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Chef Configuration Management Infrastructure</w:t>
      </w:r>
    </w:p>
    <w:p>
      <w:pPr>
        <w:pStyle w:val="BodyText"/>
      </w:pPr>
      <w:r>
        <w:rPr>
          <w:bCs/>
          <w:b/>
        </w:rPr>
        <w:t xml:space="preserve">Location Context:</w:t>
      </w:r>
      <w:r>
        <w:t xml:space="preserve"> </w:t>
      </w:r>
      <w:r>
        <w:t xml:space="preserve">Spain Valencia Data Center Operations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Infrastructure Engineering Team</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Chef configuration management system currently deployed within the Spain Valencia operational environment. The primary objective of this review is to evaluate the efficacy, security, scalability, and maintainability of the Chef infrastructure as it supports the local data center requirements. Given the strategic importance of the Spain Valencia node in our broader European architecture, ensuring robust automation is critical.</w:t>
      </w:r>
    </w:p>
    <w:p>
      <w:pPr>
        <w:pStyle w:val="BodyText"/>
      </w:pPr>
      <w:r>
        <w:t xml:space="preserve">The review team has analyzed the Chef server configuration, cookbook structure, node compliance, and integration with local network policies. Overall, the Chef implementation demonstrates a solid foundation for infrastructure as code (IaC), though specific optimizations are recommended to align with the unique latency and regulatory constraints of the Spain Valencia region.</w:t>
      </w:r>
    </w:p>
    <w:bookmarkEnd w:id="21"/>
    <w:bookmarkStart w:id="22" w:name="scope-and-methodology"/>
    <w:p>
      <w:pPr>
        <w:pStyle w:val="Heading2"/>
      </w:pPr>
      <w:r>
        <w:t xml:space="preserve">2. Scope and Methodology</w:t>
      </w:r>
    </w:p>
    <w:p>
      <w:pPr>
        <w:pStyle w:val="FirstParagraph"/>
      </w:pPr>
      <w:r>
        <w:t xml:space="preserve">The scope of this Peer Review Report encompasses the following components of the Chef ecosystem:</w:t>
      </w:r>
    </w:p>
    <w:p>
      <w:pPr>
        <w:numPr>
          <w:ilvl w:val="0"/>
          <w:numId w:val="1001"/>
        </w:numPr>
        <w:pStyle w:val="Compact"/>
      </w:pPr>
      <w:r>
        <w:t xml:space="preserve">Chef Server and Workstation configurations.</w:t>
      </w:r>
    </w:p>
    <w:p>
      <w:pPr>
        <w:numPr>
          <w:ilvl w:val="0"/>
          <w:numId w:val="1001"/>
        </w:numPr>
        <w:pStyle w:val="Compact"/>
      </w:pPr>
      <w:r>
        <w:t xml:space="preserve">Custom and community cookbooks utilized in the Spain Valencia deployment.</w:t>
      </w:r>
    </w:p>
    <w:p>
      <w:pPr>
        <w:numPr>
          <w:ilvl w:val="0"/>
          <w:numId w:val="1001"/>
        </w:numPr>
        <w:pStyle w:val="Compact"/>
      </w:pPr>
      <w:r>
        <w:t xml:space="preserve">Node registration and policy enforcement mechanisms.</w:t>
      </w:r>
    </w:p>
    <w:p>
      <w:pPr>
        <w:numPr>
          <w:ilvl w:val="0"/>
          <w:numId w:val="1001"/>
        </w:numPr>
        <w:pStyle w:val="Compact"/>
      </w:pPr>
      <w:r>
        <w:t xml:space="preserve">Integration with local monitoring and logging tools.</w:t>
      </w:r>
    </w:p>
    <w:p>
      <w:pPr>
        <w:pStyle w:val="FirstParagraph"/>
      </w:pPr>
      <w:r>
        <w:t xml:space="preserve">The methodology involved a static code analysis of the repository, runtime inspection of Chef clients on sample nodes in Spain Valencia, and interviews with the local DevOps engineers responsible for maintaining the infrastructure.</w:t>
      </w:r>
    </w:p>
    <w:bookmarkEnd w:id="22"/>
    <w:bookmarkStart w:id="26" w:name="technical-assessment"/>
    <w:p>
      <w:pPr>
        <w:pStyle w:val="Heading2"/>
      </w:pPr>
      <w:r>
        <w:t xml:space="preserve">3. Technical Assessment</w:t>
      </w:r>
    </w:p>
    <w:bookmarkStart w:id="23" w:name="infrastructure-architecture"/>
    <w:p>
      <w:pPr>
        <w:pStyle w:val="Heading3"/>
      </w:pPr>
      <w:r>
        <w:t xml:space="preserve">3.1 Infrastructure Architecture</w:t>
      </w:r>
    </w:p>
    <w:p>
      <w:pPr>
        <w:pStyle w:val="FirstParagraph"/>
      </w:pPr>
      <w:r>
        <w:t xml:space="preserve">The current Chef architecture in Spain Valencia utilizes a centralized Chef Server model. While this simplifies management, the physical distance between the primary Chef Server and the Spain Valencia nodes introduces latency during convergence cycles. The Peer Review Report recommends evaluating a local Chef Server replica or utilizing Chef Automate's distributed capabilities to reduce run times and improve resilience against network partitions.</w:t>
      </w:r>
    </w:p>
    <w:bookmarkEnd w:id="23"/>
    <w:bookmarkStart w:id="24" w:name="cookbook-quality-and-standards"/>
    <w:p>
      <w:pPr>
        <w:pStyle w:val="Heading3"/>
      </w:pPr>
      <w:r>
        <w:t xml:space="preserve">3.2 Cookbook Quality and Standards</w:t>
      </w:r>
    </w:p>
    <w:p>
      <w:pPr>
        <w:pStyle w:val="FirstParagraph"/>
      </w:pPr>
      <w:r>
        <w:t xml:space="preserve">A significant portion of the infrastructure relies on community cookbooks. While these provide rapid deployment capabilities, the review identified inconsistencies in version pinning. In the context of Spain Valencia, where regulatory compliance is strict, unversioned dependencies pose a risk. The Chef codebase must enforce strict version constraints to ensure reproducible builds across all nodes.</w:t>
      </w:r>
    </w:p>
    <w:p>
      <w:pPr>
        <w:pStyle w:val="BodyText"/>
      </w:pPr>
      <w:r>
        <w:rPr>
          <w:bCs/>
          <w:b/>
        </w:rPr>
        <w:t xml:space="preserve">Recommendation:</w:t>
      </w:r>
      <w:r>
        <w:t xml:space="preserve"> </w:t>
      </w:r>
      <w:r>
        <w:t xml:space="preserve">Implement a linting pipeline (e.g., Cookstyle) to enforce coding standards before any cookbook is promoted to the Spain Valencia production environment.</w:t>
      </w:r>
    </w:p>
    <w:bookmarkEnd w:id="24"/>
    <w:bookmarkStart w:id="25" w:name="security-and-compliance"/>
    <w:p>
      <w:pPr>
        <w:pStyle w:val="Heading3"/>
      </w:pPr>
      <w:r>
        <w:t xml:space="preserve">3.3 Security and Compliance</w:t>
      </w:r>
    </w:p>
    <w:p>
      <w:pPr>
        <w:pStyle w:val="FirstParagraph"/>
      </w:pPr>
      <w:r>
        <w:t xml:space="preserve">Security is paramount. The Chef infrastructure in Spain Valencia must adhere to local data sovereignty laws. The review confirms that encryption in transit is enabled via HTTPS. However, the Peer Review Report notes that sensitive data handling within Chef Data Bags could be improved. We recommend migrating sensitive attributes to Chef Vault or an external secrets manager to enhance security posture.</w:t>
      </w:r>
    </w:p>
    <w:bookmarkEnd w:id="25"/>
    <w:bookmarkEnd w:id="26"/>
    <w:bookmarkStart w:id="27" w:name="regional-considerations-spain-valencia"/>
    <w:p>
      <w:pPr>
        <w:pStyle w:val="Heading2"/>
      </w:pPr>
      <w:r>
        <w:t xml:space="preserve">4. Regional Considerations: Spain Valencia</w:t>
      </w:r>
    </w:p>
    <w:p>
      <w:pPr>
        <w:pStyle w:val="FirstParagraph"/>
      </w:pPr>
      <w:r>
        <w:t xml:space="preserve">Operating in Spain Valencia presents specific challenges that the Chef infrastructure must address. The local network topology requires specific routing configurations that are currently hardcoded in several recipes. This approach is brittle and difficult to maintain.</w:t>
      </w:r>
    </w:p>
    <w:p>
      <w:pPr>
        <w:pStyle w:val="BodyText"/>
      </w:pPr>
      <w:r>
        <w:t xml:space="preserve">Furthermore, the Spain Valencia team has reported intermittent connectivity issues during peak hours. The Chef client configuration should be adjusted to implement more aggressive retry logic and exponential backoff strategies to handle these transient network failures gracefully. This ensures that the automation remains reliable despite the regional network conditions.</w:t>
      </w:r>
    </w:p>
    <w:bookmarkEnd w:id="27"/>
    <w:bookmarkStart w:id="28" w:name="findings-and-recommendations"/>
    <w:p>
      <w:pPr>
        <w:pStyle w:val="Heading2"/>
      </w:pPr>
      <w:r>
        <w:t xml:space="preserve">5. Findings and Recommendations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ID</w:t>
            </w:r>
          </w:p>
        </w:tc>
        <w:tc>
          <w:tcPr/>
          <w:p>
            <w:pPr>
              <w:pStyle w:val="Compact"/>
              <w:jc w:val="left"/>
            </w:pPr>
            <w:r>
              <w:t xml:space="preserve">Finding</w:t>
            </w:r>
          </w:p>
        </w:tc>
        <w:tc>
          <w:tcPr/>
          <w:p>
            <w:pPr>
              <w:pStyle w:val="Compact"/>
              <w:jc w:val="left"/>
            </w:pPr>
            <w:r>
              <w:t xml:space="preserve">Severity</w:t>
            </w:r>
          </w:p>
        </w:tc>
        <w:tc>
          <w:tcPr/>
          <w:p>
            <w:pPr>
              <w:pStyle w:val="Compact"/>
              <w:jc w:val="left"/>
            </w:pPr>
            <w:r>
              <w:t xml:space="preserve">Recommendation</w:t>
            </w:r>
          </w:p>
        </w:tc>
      </w:tr>
      <w:tr>
        <w:tc>
          <w:tcPr/>
          <w:p>
            <w:pPr>
              <w:pStyle w:val="Compact"/>
              <w:jc w:val="left"/>
            </w:pPr>
            <w:r>
              <w:t xml:space="preserve">F-01</w:t>
            </w:r>
          </w:p>
        </w:tc>
        <w:tc>
          <w:tcPr/>
          <w:p>
            <w:pPr>
              <w:pStyle w:val="Compact"/>
              <w:jc w:val="left"/>
            </w:pPr>
            <w:r>
              <w:t xml:space="preserve">High latency in Chef runs due to central server location.</w:t>
            </w:r>
          </w:p>
        </w:tc>
        <w:tc>
          <w:tcPr/>
          <w:p>
            <w:pPr>
              <w:pStyle w:val="Compact"/>
              <w:jc w:val="left"/>
            </w:pPr>
            <w:r>
              <w:t xml:space="preserve">Medium</w:t>
            </w:r>
          </w:p>
        </w:tc>
        <w:tc>
          <w:tcPr/>
          <w:p>
            <w:pPr>
              <w:pStyle w:val="Compact"/>
              <w:jc w:val="left"/>
            </w:pPr>
            <w:r>
              <w:t xml:space="preserve">Deploy a local Chef Server or use edge caching for Spain Valencia.</w:t>
            </w:r>
          </w:p>
        </w:tc>
      </w:tr>
      <w:tr>
        <w:tc>
          <w:tcPr/>
          <w:p>
            <w:pPr>
              <w:pStyle w:val="Compact"/>
              <w:jc w:val="left"/>
            </w:pPr>
            <w:r>
              <w:t xml:space="preserve">F-02</w:t>
            </w:r>
          </w:p>
        </w:tc>
        <w:tc>
          <w:tcPr/>
          <w:p>
            <w:pPr>
              <w:pStyle w:val="Compact"/>
              <w:jc w:val="left"/>
            </w:pPr>
            <w:r>
              <w:t xml:space="preserve">Inconsistent version pinning in cookbooks.</w:t>
            </w:r>
          </w:p>
        </w:tc>
        <w:tc>
          <w:tcPr/>
          <w:p>
            <w:pPr>
              <w:pStyle w:val="Compact"/>
              <w:jc w:val="left"/>
            </w:pPr>
            <w:r>
              <w:t xml:space="preserve">High</w:t>
            </w:r>
          </w:p>
        </w:tc>
        <w:tc>
          <w:tcPr/>
          <w:p>
            <w:pPr>
              <w:pStyle w:val="Compact"/>
              <w:jc w:val="left"/>
            </w:pPr>
            <w:r>
              <w:t xml:space="preserve">Enforce strict versioning in Berksfile and metadata.rb.</w:t>
            </w:r>
          </w:p>
        </w:tc>
      </w:tr>
      <w:tr>
        <w:tc>
          <w:tcPr/>
          <w:p>
            <w:pPr>
              <w:pStyle w:val="Compact"/>
              <w:jc w:val="left"/>
            </w:pPr>
            <w:r>
              <w:t xml:space="preserve">F-03</w:t>
            </w:r>
          </w:p>
        </w:tc>
        <w:tc>
          <w:tcPr/>
          <w:p>
            <w:pPr>
              <w:pStyle w:val="Compact"/>
              <w:jc w:val="left"/>
            </w:pPr>
            <w:r>
              <w:t xml:space="preserve">Hardcoded network configurations for Spain Valencia.</w:t>
            </w:r>
          </w:p>
        </w:tc>
        <w:tc>
          <w:tcPr/>
          <w:p>
            <w:pPr>
              <w:pStyle w:val="Compact"/>
              <w:jc w:val="left"/>
            </w:pPr>
            <w:r>
              <w:t xml:space="preserve">Medium</w:t>
            </w:r>
          </w:p>
        </w:tc>
        <w:tc>
          <w:tcPr/>
          <w:p>
            <w:pPr>
              <w:pStyle w:val="Compact"/>
              <w:jc w:val="left"/>
            </w:pPr>
            <w:r>
              <w:t xml:space="preserve">Refactor recipes to use attributes or environments for dynamic configuration.</w:t>
            </w:r>
          </w:p>
        </w:tc>
      </w:tr>
      <w:tr>
        <w:tc>
          <w:tcPr/>
          <w:p>
            <w:pPr>
              <w:pStyle w:val="Compact"/>
              <w:jc w:val="left"/>
            </w:pPr>
            <w:r>
              <w:t xml:space="preserve">F-04</w:t>
            </w:r>
          </w:p>
        </w:tc>
        <w:tc>
          <w:tcPr/>
          <w:p>
            <w:pPr>
              <w:pStyle w:val="Compact"/>
              <w:jc w:val="left"/>
            </w:pPr>
            <w:r>
              <w:t xml:space="preserve">Lack of automated testing for local compliance.</w:t>
            </w:r>
          </w:p>
        </w:tc>
        <w:tc>
          <w:tcPr/>
          <w:p>
            <w:pPr>
              <w:pStyle w:val="Compact"/>
              <w:jc w:val="left"/>
            </w:pPr>
            <w:r>
              <w:t xml:space="preserve">High</w:t>
            </w:r>
          </w:p>
        </w:tc>
        <w:tc>
          <w:tcPr/>
          <w:p>
            <w:pPr>
              <w:pStyle w:val="Compact"/>
              <w:jc w:val="left"/>
            </w:pPr>
            <w:r>
              <w:t xml:space="preserve">Integrate InSpec profiles to validate compliance with Spain Valencia regulations.</w:t>
            </w:r>
          </w:p>
        </w:tc>
      </w:tr>
    </w:tbl>
    <w:bookmarkEnd w:id="28"/>
    <w:bookmarkStart w:id="29" w:name="conclusion"/>
    <w:p>
      <w:pPr>
        <w:pStyle w:val="Heading2"/>
      </w:pPr>
      <w:r>
        <w:t xml:space="preserve">6. Conclusion</w:t>
      </w:r>
    </w:p>
    <w:p>
      <w:pPr>
        <w:pStyle w:val="FirstParagraph"/>
      </w:pPr>
      <w:r>
        <w:t xml:space="preserve">This Peer Review Report concludes that the Chef infrastructure in Spain Valencia is functional but requires strategic improvements to ensure long-term stability and compliance. By addressing the latency issues, enforcing stricter coding standards, and adapting to the specific regional requirements of Spain Valencia, the organization can significantly enhance its operational efficiency. The Chef platform remains a powerful tool for managing this infrastructure, provided that the identified gaps are closed promptly.</w:t>
      </w:r>
    </w:p>
    <w:bookmarkEnd w:id="29"/>
    <w:p>
      <w:pPr>
        <w:pStyle w:val="BodyText"/>
      </w:pPr>
      <w:r>
        <w:rPr>
          <w:bCs/>
          <w:b/>
        </w:rPr>
        <w:t xml:space="preserve">Reviewed By:</w:t>
      </w:r>
      <w:r>
        <w:t xml:space="preserve"> </w:t>
      </w:r>
      <w:r>
        <w:t xml:space="preserve">Senior Infrastructure Architect</w:t>
      </w:r>
    </w:p>
    <w:p>
      <w:pPr>
        <w:pStyle w:val="BodyText"/>
      </w:pPr>
      <w:r>
        <w:rPr>
          <w:bCs/>
          <w:b/>
        </w:rPr>
        <w:t xml:space="preserve">Department:</w:t>
      </w:r>
      <w:r>
        <w:t xml:space="preserve"> </w:t>
      </w:r>
      <w:r>
        <w:t xml:space="preserve">Global DevOps Engineering</w:t>
      </w:r>
    </w:p>
    <w:p>
      <w:pPr>
        <w:pStyle w:val="BodyText"/>
      </w:pPr>
      <w:r>
        <w:rPr>
          <w:bCs/>
          <w:b/>
        </w:rPr>
        <w:t xml:space="preserve">Status:</w:t>
      </w:r>
      <w:r>
        <w:t xml:space="preserve"> </w:t>
      </w:r>
      <w:r>
        <w:t xml:space="preserve">Approved for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Spain Valencia</dc:title>
  <dc:creator/>
  <dc:language>en</dc:language>
  <cp:keywords/>
  <dcterms:created xsi:type="dcterms:W3CDTF">2026-10-10T08:36:32Z</dcterms:created>
  <dcterms:modified xsi:type="dcterms:W3CDTF">2026-10-10T08:36:32Z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