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Thailand</w:t>
      </w:r>
      <w:r>
        <w:t xml:space="preserve"> </w:t>
      </w:r>
      <w:r>
        <w:t xml:space="preserve">Bangkok</w:t>
      </w:r>
    </w:p>
    <w:bookmarkStart w:id="32" w:name="X406649fb8fec53e1e8f5efd0b060acaea636477"/>
    <w:p>
      <w:pPr>
        <w:pStyle w:val="Heading1"/>
      </w:pPr>
      <w:r>
        <w:t xml:space="preserve">Peer Review Report: Chef Configuration Management Implementation</w:t>
      </w:r>
    </w:p>
    <w:p>
      <w:pPr>
        <w:pStyle w:val="FirstParagraph"/>
      </w:pPr>
      <w:r>
        <w:rPr>
          <w:bCs/>
          <w:b/>
        </w:rPr>
        <w:t xml:space="preserve">Project Context:</w:t>
      </w:r>
      <w:r>
        <w:t xml:space="preserve"> </w:t>
      </w:r>
      <w:r>
        <w:t xml:space="preserve">Infrastructure Automation and Configuration Management</w:t>
      </w:r>
    </w:p>
    <w:p>
      <w:pPr>
        <w:pStyle w:val="BodyText"/>
      </w:pPr>
      <w:r>
        <w:rPr>
          <w:bCs/>
          <w:b/>
        </w:rPr>
        <w:t xml:space="preserve">Geographic Focus:</w:t>
      </w:r>
      <w:r>
        <w:t xml:space="preserve"> </w:t>
      </w:r>
      <w:r>
        <w:t xml:space="preserve">Thailand Bangkok Data Centers and Cloud Regions</w:t>
      </w:r>
    </w:p>
    <w:p>
      <w:pPr>
        <w:pStyle w:val="BodyText"/>
      </w:pPr>
      <w:r>
        <w:rPr>
          <w:bCs/>
          <w:b/>
        </w:rPr>
        <w:t xml:space="preserve">Technology Stack:</w:t>
      </w:r>
      <w:r>
        <w:t xml:space="preserve"> </w:t>
      </w:r>
      <w:r>
        <w:t xml:space="preserve">Chef Infra Client, Chef Server, Workstation</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Technical Architecture and Operational Feasibility</w:t>
      </w:r>
    </w:p>
    <w:bookmarkStart w:id="20" w:name="executive-summary"/>
    <w:p>
      <w:pPr>
        <w:pStyle w:val="Heading2"/>
      </w:pPr>
      <w:r>
        <w:t xml:space="preserve">1. Executive Summary</w:t>
      </w:r>
    </w:p>
    <w:p>
      <w:pPr>
        <w:pStyle w:val="FirstParagraph"/>
      </w:pPr>
      <w:r>
        <w:t xml:space="preserve">This Peer Review Report evaluates the strategic implementation of</w:t>
      </w:r>
      <w:r>
        <w:t xml:space="preserve"> </w:t>
      </w:r>
      <w:r>
        <w:rPr>
          <w:bCs/>
          <w:b/>
        </w:rPr>
        <w:t xml:space="preserve">Chef</w:t>
      </w:r>
      <w:r>
        <w:t xml:space="preserve"> </w:t>
      </w:r>
      <w:r>
        <w:t xml:space="preserve">as the primary configuration management tool for infrastructure operations located in</w:t>
      </w:r>
      <w:r>
        <w:t xml:space="preserve"> </w:t>
      </w:r>
      <w:r>
        <w:rPr>
          <w:bCs/>
          <w:b/>
        </w:rPr>
        <w:t xml:space="preserve">Thailand Bangkok</w:t>
      </w:r>
      <w:r>
        <w:t xml:space="preserve">. The review assesses the suitability of Chef's architecture in handling the specific network latency, regulatory compliance, and high-availability requirements characteristic of the Bangkok metropolitan area's digital landscape. The findings indicate that Chef is a robust solution for this environment, provided that specific optimizations regarding local repository mirroring and regional compliance are addressed.</w:t>
      </w:r>
    </w:p>
    <w:bookmarkEnd w:id="20"/>
    <w:bookmarkStart w:id="21" w:name="Xe29b95b153872a11902a388d37a0feb9b313a45"/>
    <w:p>
      <w:pPr>
        <w:pStyle w:val="Heading2"/>
      </w:pPr>
      <w:r>
        <w:t xml:space="preserve">2. Contextual Analysis: The Thailand Bangkok Environment</w:t>
      </w:r>
    </w:p>
    <w:p>
      <w:pPr>
        <w:pStyle w:val="FirstParagraph"/>
      </w:pPr>
      <w:r>
        <w:t xml:space="preserve">Deploying infrastructure automation tools in</w:t>
      </w:r>
      <w:r>
        <w:t xml:space="preserve"> </w:t>
      </w:r>
      <w:r>
        <w:rPr>
          <w:bCs/>
          <w:b/>
        </w:rPr>
        <w:t xml:space="preserve">Thailand Bangkok</w:t>
      </w:r>
      <w:r>
        <w:t xml:space="preserve"> </w:t>
      </w:r>
      <w:r>
        <w:t xml:space="preserve">presents unique challenges and opportunities. As a major digital hub in Southeast Asia, Bangkok hosts a dense concentration of financial institutions, e-commerce platforms, and telecommunications providers. The network infrastructure is generally robust, yet intermittent latency spikes can occur due to the high volume of traffic and the complex routing between local ISPs and international gateways.</w:t>
      </w:r>
    </w:p>
    <w:p>
      <w:pPr>
        <w:pStyle w:val="BodyText"/>
      </w:pPr>
      <w:r>
        <w:t xml:space="preserve">Furthermore, the regulatory environment in Thailand is stringent regarding data sovereignty. The Personal Data Protection Act (PDPA) mandates strict controls over where data is stored and processed. Therefore, any configuration management tool, including</w:t>
      </w:r>
      <w:r>
        <w:t xml:space="preserve"> </w:t>
      </w:r>
      <w:r>
        <w:rPr>
          <w:bCs/>
          <w:b/>
        </w:rPr>
        <w:t xml:space="preserve">Chef</w:t>
      </w:r>
      <w:r>
        <w:t xml:space="preserve">, must be deployed in a manner that ensures all configuration data, cookbooks, and node attributes remain within the jurisdiction of Thailand Bangkok or approved local data centers.</w:t>
      </w:r>
    </w:p>
    <w:bookmarkEnd w:id="21"/>
    <w:bookmarkStart w:id="25" w:name="technical-evaluation-of-chef"/>
    <w:p>
      <w:pPr>
        <w:pStyle w:val="Heading2"/>
      </w:pPr>
      <w:r>
        <w:t xml:space="preserve">3. Technical Evaluation of Chef</w:t>
      </w:r>
    </w:p>
    <w:bookmarkStart w:id="22" w:name="architecture-and-scalability"/>
    <w:p>
      <w:pPr>
        <w:pStyle w:val="Heading3"/>
      </w:pPr>
      <w:r>
        <w:t xml:space="preserve">3.1 Architecture and Scalability</w:t>
      </w:r>
    </w:p>
    <w:p>
      <w:pPr>
        <w:pStyle w:val="FirstParagraph"/>
      </w:pPr>
      <w:r>
        <w:rPr>
          <w:bCs/>
          <w:b/>
        </w:rPr>
        <w:t xml:space="preserve">Chef</w:t>
      </w:r>
      <w:r>
        <w:t xml:space="preserve"> </w:t>
      </w:r>
      <w:r>
        <w:t xml:space="preserve">operates on a client-server model, which is highly advantageous for the distributed nature of infrastructure in</w:t>
      </w:r>
      <w:r>
        <w:t xml:space="preserve"> </w:t>
      </w:r>
      <w:r>
        <w:rPr>
          <w:bCs/>
          <w:b/>
        </w:rPr>
        <w:t xml:space="preserve">Thailand Bangkok</w:t>
      </w:r>
      <w:r>
        <w:t xml:space="preserve">. The central Chef Server acts as the source of truth, while Chef Infra Clients run on individual nodes. This architecture allows for centralized policy management while enabling decentralized execution. For a large-scale deployment in Bangkok, this ensures that even if a specific node experiences network issues, the configuration state is preserved on the server.</w:t>
      </w:r>
    </w:p>
    <w:p>
      <w:pPr>
        <w:pStyle w:val="BodyText"/>
      </w:pPr>
      <w:r>
        <w:t xml:space="preserve">The scalability of Chef is well-documented. It can manage tens of thousands of nodes efficiently. In the context of Bangkok's growing cloud adoption, Chef's ability to integrate with major cloud providers (AWS, Azure, Google Cloud) that have local regions in Southeast Asia is a critical strength. This allows for seamless orchestration of hybrid environments common in the region.</w:t>
      </w:r>
    </w:p>
    <w:bookmarkEnd w:id="22"/>
    <w:bookmarkStart w:id="23" w:name="idempotency-and-reliability"/>
    <w:p>
      <w:pPr>
        <w:pStyle w:val="Heading3"/>
      </w:pPr>
      <w:r>
        <w:t xml:space="preserve">3.2 Idempotency and Reliability</w:t>
      </w:r>
    </w:p>
    <w:p>
      <w:pPr>
        <w:pStyle w:val="FirstParagraph"/>
      </w:pPr>
      <w:r>
        <w:t xml:space="preserve">One of the core strengths of</w:t>
      </w:r>
      <w:r>
        <w:t xml:space="preserve"> </w:t>
      </w:r>
      <w:r>
        <w:rPr>
          <w:bCs/>
          <w:b/>
        </w:rPr>
        <w:t xml:space="preserve">Chef</w:t>
      </w:r>
      <w:r>
        <w:t xml:space="preserve"> </w:t>
      </w:r>
      <w:r>
        <w:t xml:space="preserve">is its idempotent nature. This means that running a Chef recipe multiple times will result in the same system state, regardless of the initial condition. In the dynamic environment of</w:t>
      </w:r>
      <w:r>
        <w:t xml:space="preserve"> </w:t>
      </w:r>
      <w:r>
        <w:rPr>
          <w:bCs/>
          <w:b/>
        </w:rPr>
        <w:t xml:space="preserve">Thailand Bangkok</w:t>
      </w:r>
      <w:r>
        <w:t xml:space="preserve">, where power fluctuations or network interruptions can occur, this feature is vital. It ensures that infrastructure remains consistent and compliant with organizational standards without manual intervention.</w:t>
      </w:r>
    </w:p>
    <w:bookmarkEnd w:id="23"/>
    <w:bookmarkStart w:id="24" w:name="security-and-compliance"/>
    <w:p>
      <w:pPr>
        <w:pStyle w:val="Heading3"/>
      </w:pPr>
      <w:r>
        <w:t xml:space="preserve">3.3 Security and Compliance</w:t>
      </w:r>
    </w:p>
    <w:p>
      <w:pPr>
        <w:pStyle w:val="FirstParagraph"/>
      </w:pPr>
      <w:r>
        <w:t xml:space="preserve">Security is paramount in</w:t>
      </w:r>
      <w:r>
        <w:t xml:space="preserve"> </w:t>
      </w:r>
      <w:r>
        <w:rPr>
          <w:bCs/>
          <w:b/>
        </w:rPr>
        <w:t xml:space="preserve">Thailand Bangkok</w:t>
      </w:r>
      <w:r>
        <w:t xml:space="preserve">, especially for financial and government sectors. Chef provides robust security features, including encrypted data bags, role-based access control (RBAC), and integration with external identity providers. The review confirms that Chef can be configured to meet the strict security requirements of Thai regulations. Additionally, Chef's audit capabilities allow organizations to maintain detailed logs of configuration changes, which is essential for compliance audits.</w:t>
      </w:r>
    </w:p>
    <w:bookmarkEnd w:id="24"/>
    <w:bookmarkEnd w:id="25"/>
    <w:bookmarkStart w:id="29" w:name="operational-considerations"/>
    <w:p>
      <w:pPr>
        <w:pStyle w:val="Heading2"/>
      </w:pPr>
      <w:r>
        <w:t xml:space="preserve">4. Operational Considerations</w:t>
      </w:r>
    </w:p>
    <w:bookmarkStart w:id="26" w:name="network-latency-and-optimization"/>
    <w:p>
      <w:pPr>
        <w:pStyle w:val="Heading3"/>
      </w:pPr>
      <w:r>
        <w:t xml:space="preserve">4.1 Network Latency and Optimization</w:t>
      </w:r>
    </w:p>
    <w:p>
      <w:pPr>
        <w:pStyle w:val="FirstParagraph"/>
      </w:pPr>
      <w:r>
        <w:t xml:space="preserve">While the network in</w:t>
      </w:r>
      <w:r>
        <w:t xml:space="preserve"> </w:t>
      </w:r>
      <w:r>
        <w:rPr>
          <w:bCs/>
          <w:b/>
        </w:rPr>
        <w:t xml:space="preserve">Thailand Bangkok</w:t>
      </w:r>
      <w:r>
        <w:t xml:space="preserve"> </w:t>
      </w:r>
      <w:r>
        <w:t xml:space="preserve">is generally reliable, latency can impact the performance of Chef runs, especially when downloading large cookbooks or dependencies. To mitigate this, it is recommended to implement a local Berkshelf or Chef Supermarket mirror within the Bangkok data center. This will reduce dependency on external networks and speed up the configuration process.</w:t>
      </w:r>
    </w:p>
    <w:bookmarkEnd w:id="26"/>
    <w:bookmarkStart w:id="27" w:name="skill-availability-and-training"/>
    <w:p>
      <w:pPr>
        <w:pStyle w:val="Heading3"/>
      </w:pPr>
      <w:r>
        <w:t xml:space="preserve">4.2 Skill Availability and Training</w:t>
      </w:r>
    </w:p>
    <w:p>
      <w:pPr>
        <w:pStyle w:val="FirstParagraph"/>
      </w:pPr>
      <w:r>
        <w:t xml:space="preserve">The availability of skilled DevOps engineers proficient in</w:t>
      </w:r>
      <w:r>
        <w:t xml:space="preserve"> </w:t>
      </w:r>
      <w:r>
        <w:rPr>
          <w:bCs/>
          <w:b/>
        </w:rPr>
        <w:t xml:space="preserve">Chef</w:t>
      </w:r>
      <w:r>
        <w:t xml:space="preserve"> </w:t>
      </w:r>
      <w:r>
        <w:t xml:space="preserve">in</w:t>
      </w:r>
      <w:r>
        <w:t xml:space="preserve"> </w:t>
      </w:r>
      <w:r>
        <w:rPr>
          <w:bCs/>
          <w:b/>
        </w:rPr>
        <w:t xml:space="preserve">Thailand Bangkok</w:t>
      </w:r>
      <w:r>
        <w:t xml:space="preserve"> </w:t>
      </w:r>
      <w:r>
        <w:t xml:space="preserve">is growing but remains a consideration. The review suggests investing in training programs to upskill local teams. Chef's extensive documentation and community support are valuable resources in this regard. Additionally, leveraging Chef's Ruby-based DSL allows developers with programming experience to adapt quickly.</w:t>
      </w:r>
    </w:p>
    <w:bookmarkEnd w:id="27"/>
    <w:bookmarkStart w:id="28" w:name="integration-with-local-ecosystem"/>
    <w:p>
      <w:pPr>
        <w:pStyle w:val="Heading3"/>
      </w:pPr>
      <w:r>
        <w:t xml:space="preserve">4.3 Integration with Local Ecosystem</w:t>
      </w:r>
    </w:p>
    <w:p>
      <w:pPr>
        <w:pStyle w:val="FirstParagraph"/>
      </w:pPr>
      <w:r>
        <w:t xml:space="preserve">Chef's flexibility allows it to integrate with various monitoring and logging tools commonly used in</w:t>
      </w:r>
      <w:r>
        <w:t xml:space="preserve"> </w:t>
      </w:r>
      <w:r>
        <w:rPr>
          <w:bCs/>
          <w:b/>
        </w:rPr>
        <w:t xml:space="preserve">Thailand Bangkok</w:t>
      </w:r>
      <w:r>
        <w:t xml:space="preserve">, such as Nagios, Zabbix, and ELK Stack. This integration ensures that configuration management is part of a broader observability strategy, providing comprehensive insights into infrastructure health.</w:t>
      </w:r>
    </w:p>
    <w:bookmarkEnd w:id="28"/>
    <w:bookmarkEnd w:id="29"/>
    <w:bookmarkStart w:id="30" w:name="recommendations"/>
    <w:p>
      <w:pPr>
        <w:pStyle w:val="Heading2"/>
      </w:pPr>
      <w:r>
        <w:t xml:space="preserve">5. Recommendations</w:t>
      </w:r>
    </w:p>
    <w:p>
      <w:pPr>
        <w:numPr>
          <w:ilvl w:val="0"/>
          <w:numId w:val="1001"/>
        </w:numPr>
        <w:pStyle w:val="Compact"/>
      </w:pPr>
      <w:r>
        <w:rPr>
          <w:bCs/>
          <w:b/>
        </w:rPr>
        <w:t xml:space="preserve">Local Deployment:</w:t>
      </w:r>
      <w:r>
        <w:t xml:space="preserve"> </w:t>
      </w:r>
      <w:r>
        <w:t xml:space="preserve">Deploy the Chef Server and related components within a data center in</w:t>
      </w:r>
      <w:r>
        <w:t xml:space="preserve"> </w:t>
      </w:r>
      <w:r>
        <w:rPr>
          <w:bCs/>
          <w:b/>
        </w:rPr>
        <w:t xml:space="preserve">Thailand Bangkok</w:t>
      </w:r>
      <w:r>
        <w:t xml:space="preserve"> </w:t>
      </w:r>
      <w:r>
        <w:t xml:space="preserve">to ensure data sovereignty and minimize latency.</w:t>
      </w:r>
    </w:p>
    <w:p>
      <w:pPr>
        <w:numPr>
          <w:ilvl w:val="0"/>
          <w:numId w:val="1001"/>
        </w:numPr>
        <w:pStyle w:val="Compact"/>
      </w:pPr>
      <w:r>
        <w:rPr>
          <w:bCs/>
          <w:b/>
        </w:rPr>
        <w:t xml:space="preserve">Network Optimization:</w:t>
      </w:r>
      <w:r>
        <w:t xml:space="preserve"> </w:t>
      </w:r>
      <w:r>
        <w:t xml:space="preserve">Implement local mirrors for cookbook repositories to enhance performance and reliability.</w:t>
      </w:r>
    </w:p>
    <w:p>
      <w:pPr>
        <w:numPr>
          <w:ilvl w:val="0"/>
          <w:numId w:val="1001"/>
        </w:numPr>
        <w:pStyle w:val="Compact"/>
      </w:pPr>
      <w:r>
        <w:rPr>
          <w:bCs/>
          <w:b/>
        </w:rPr>
        <w:t xml:space="preserve">Security Hardening:</w:t>
      </w:r>
      <w:r>
        <w:t xml:space="preserve"> </w:t>
      </w:r>
      <w:r>
        <w:t xml:space="preserve">Configure Chef with strict RBAC policies and encrypt sensitive data to comply with Thai regulations.</w:t>
      </w:r>
    </w:p>
    <w:p>
      <w:pPr>
        <w:numPr>
          <w:ilvl w:val="0"/>
          <w:numId w:val="1001"/>
        </w:numPr>
        <w:pStyle w:val="Compact"/>
      </w:pPr>
      <w:r>
        <w:rPr>
          <w:bCs/>
          <w:b/>
        </w:rPr>
        <w:t xml:space="preserve">Training and Documentation:</w:t>
      </w:r>
      <w:r>
        <w:t xml:space="preserve"> </w:t>
      </w:r>
      <w:r>
        <w:t xml:space="preserve">Invest in training for local teams and maintain comprehensive documentation in both English and Thai to facilitate knowledge sharing.</w:t>
      </w:r>
    </w:p>
    <w:p>
      <w:pPr>
        <w:numPr>
          <w:ilvl w:val="0"/>
          <w:numId w:val="1001"/>
        </w:numPr>
        <w:pStyle w:val="Compact"/>
      </w:pPr>
      <w:r>
        <w:rPr>
          <w:bCs/>
          <w:b/>
        </w:rPr>
        <w:t xml:space="preserve">Monitoring and Alerting:</w:t>
      </w:r>
      <w:r>
        <w:t xml:space="preserve"> </w:t>
      </w:r>
      <w:r>
        <w:t xml:space="preserve">Integrate Chef with local monitoring tools to track configuration drift and ensure system stability.</w:t>
      </w:r>
    </w:p>
    <w:bookmarkEnd w:id="30"/>
    <w:bookmarkStart w:id="31" w:name="conclusion"/>
    <w:p>
      <w:pPr>
        <w:pStyle w:val="Heading2"/>
      </w:pPr>
      <w:r>
        <w:t xml:space="preserve">6. Conclusion</w:t>
      </w:r>
    </w:p>
    <w:p>
      <w:pPr>
        <w:pStyle w:val="FirstParagraph"/>
      </w:pPr>
      <w:r>
        <w:t xml:space="preserve">This Peer Review Report concludes that</w:t>
      </w:r>
      <w:r>
        <w:t xml:space="preserve"> </w:t>
      </w:r>
      <w:r>
        <w:rPr>
          <w:bCs/>
          <w:b/>
        </w:rPr>
        <w:t xml:space="preserve">Chef</w:t>
      </w:r>
      <w:r>
        <w:t xml:space="preserve"> </w:t>
      </w:r>
      <w:r>
        <w:t xml:space="preserve">is a highly suitable and effective configuration management tool for infrastructure operations in</w:t>
      </w:r>
      <w:r>
        <w:t xml:space="preserve"> </w:t>
      </w:r>
      <w:r>
        <w:rPr>
          <w:bCs/>
          <w:b/>
        </w:rPr>
        <w:t xml:space="preserve">Thailand Bangkok</w:t>
      </w:r>
      <w:r>
        <w:t xml:space="preserve">. Its robust architecture, security features, and scalability align well with the technical and regulatory requirements of the region. By addressing specific operational considerations such as network latency and local skill development, organizations can leverage Chef to build resilient, compliant, and efficient infrastructure in Bangkok. The implementation of Chef is recommended as a strategic investment in the digital transformation of operations in</w:t>
      </w:r>
      <w:r>
        <w:t xml:space="preserve"> </w:t>
      </w:r>
      <w:r>
        <w:rPr>
          <w:bCs/>
          <w:b/>
        </w:rPr>
        <w:t xml:space="preserve">Thailand Bangkok</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Thailand Bangkok</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