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29" w:name="X406649fb8fec53e1e8f5efd0b060acaea636477"/>
    <w:p>
      <w:pPr>
        <w:pStyle w:val="Heading1"/>
      </w:pPr>
      <w:r>
        <w:t xml:space="preserve">Peer Review Report: Chef Configuration Management Implementation</w:t>
      </w:r>
    </w:p>
    <w:p>
      <w:pPr>
        <w:pStyle w:val="FirstParagraph"/>
      </w:pPr>
      <w:r>
        <w:rPr>
          <w:bCs/>
          <w:b/>
        </w:rPr>
        <w:t xml:space="preserve">Project:</w:t>
      </w:r>
      <w:r>
        <w:t xml:space="preserve"> </w:t>
      </w:r>
      <w:r>
        <w:t xml:space="preserve">Infrastructure as Code Standardization</w:t>
      </w:r>
    </w:p>
    <w:p>
      <w:pPr>
        <w:pStyle w:val="BodyText"/>
      </w:pPr>
      <w:r>
        <w:rPr>
          <w:bCs/>
          <w:b/>
        </w:rPr>
        <w:t xml:space="preserve">Subject:</w:t>
      </w:r>
      <w:r>
        <w:t xml:space="preserve"> </w:t>
      </w:r>
      <w:r>
        <w:t xml:space="preserve">Chef Automation Framework</w:t>
      </w:r>
    </w:p>
    <w:p>
      <w:pPr>
        <w:pStyle w:val="BodyText"/>
      </w:pPr>
      <w:r>
        <w:rPr>
          <w:bCs/>
          <w:b/>
        </w:rPr>
        <w:t xml:space="preserve">Location Context:</w:t>
      </w:r>
      <w:r>
        <w:t xml:space="preserve"> </w:t>
      </w:r>
      <w:r>
        <w:t xml:space="preserve">Data Centers and Cloud Regions in Turkey Istanbul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Engineering Team</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our operations in Turkey Istanbul. As the digital hub of the region, our Istanbul infrastructure requires robust, scalable, and highly available automation solutions. This review evaluates the efficacy of Chef in managing our heterogeneous environment, ranging from on-premise servers in the Maslak district to cloud instances hosted in local and regional data centers. The primary objective is to ensure that Chef aligns with our operational goals, security standards, and the specific latency requirements of the Turkish market.</w:t>
      </w:r>
    </w:p>
    <w:bookmarkEnd w:id="20"/>
    <w:bookmarkStart w:id="21" w:name="X9d6aaf2da0a663af1d135aff081ebde783c6b65"/>
    <w:p>
      <w:pPr>
        <w:pStyle w:val="Heading2"/>
      </w:pPr>
      <w:r>
        <w:t xml:space="preserve">2. Contextual Analysis: Chef in Turkey Istanbul</w:t>
      </w:r>
    </w:p>
    <w:p>
      <w:pPr>
        <w:pStyle w:val="FirstParagraph"/>
      </w:pPr>
      <w:r>
        <w:t xml:space="preserve">The deployment of Chef in Turkey Istanbul presents unique challenges and opportunities. Istanbul serves as a critical bridge between European and Asian markets, necessitating low-latency infrastructure management. The review team analyzed how Chef handles the geographical distribution of nodes across the city's various tech parks.</w:t>
      </w:r>
    </w:p>
    <w:p>
      <w:pPr>
        <w:pStyle w:val="BodyText"/>
      </w:pPr>
      <w:r>
        <w:t xml:space="preserve">A significant aspect of this review is the localization of infrastructure management. Chef's ability to manage resources in compliance with Turkish data sovereignty laws (KVKK) is paramount. The current implementation utilizes local Chef Servers hosted within Turkey Istanbul to ensure that configuration data and sensitive cookbooks remain within national borders. This architectural decision was positively noted during the peer review, as it mitigates latency issues associated with connecting to global Chef Server endpoints and ensures regulatory compliance.</w:t>
      </w:r>
    </w:p>
    <w:bookmarkEnd w:id="21"/>
    <w:bookmarkStart w:id="25" w:name="Xf8a419c9576fca02e0831f64b96f92740c39ed4"/>
    <w:p>
      <w:pPr>
        <w:pStyle w:val="Heading2"/>
      </w:pPr>
      <w:r>
        <w:t xml:space="preserve">3. Technical Evaluation of Chef Implementation</w:t>
      </w:r>
    </w:p>
    <w:bookmarkStart w:id="22" w:name="cookbook-quality-and-structure"/>
    <w:p>
      <w:pPr>
        <w:pStyle w:val="Heading3"/>
      </w:pPr>
      <w:r>
        <w:t xml:space="preserve">3.1. Cookbook Quality and Structure</w:t>
      </w:r>
    </w:p>
    <w:p>
      <w:pPr>
        <w:pStyle w:val="FirstParagraph"/>
      </w:pPr>
      <w:r>
        <w:t xml:space="preserve">The peer review team conducted a deep dive into the custom cookbooks developed for the Istanbul environment. The code quality is generally high, adhering to the Chef Style Guide. However, we observed inconsistencies in the naming conventions for resources specific to the local environment. For instance, resources related to local load balancers and regional database clusters should follow a standardized naming pattern to facilitate easier debugging and maintenance by the local engineering team in Istanbul.</w:t>
      </w:r>
    </w:p>
    <w:p>
      <w:pPr>
        <w:pStyle w:val="BodyText"/>
      </w:pPr>
      <w:r>
        <w:t xml:space="preserve">Furthermore, the use of Chef InSpec for testing configurations was found to be effective. The integration of InSpec profiles ensures that every node deployed in Turkey Istanbul meets the predefined security and compliance benchmarks before going live. This is crucial for maintaining the integrity of our services in a high-traffic region.</w:t>
      </w:r>
    </w:p>
    <w:bookmarkEnd w:id="22"/>
    <w:bookmarkStart w:id="23" w:name="performance-and-scalability"/>
    <w:p>
      <w:pPr>
        <w:pStyle w:val="Heading3"/>
      </w:pPr>
      <w:r>
        <w:t xml:space="preserve">3.2. Performance and Scalability</w:t>
      </w:r>
    </w:p>
    <w:p>
      <w:pPr>
        <w:pStyle w:val="FirstParagraph"/>
      </w:pPr>
      <w:r>
        <w:t xml:space="preserve">Scalability is a critical factor for any infrastructure management tool in a bustling metropolis like Istanbul. The review assessed Chef's performance under load, particularly during peak traffic hours. The current Chef Server cluster demonstrates excellent resilience. However, the review recommends optimizing the run-lists for certain high-frequency deployment scenarios. By reducing the complexity of recipes and leveraging Chef's lazy evaluation capabilities more effectively, we can decrease the convergence time for nodes, thereby improving the overall responsiveness of the infrastructure.</w:t>
      </w:r>
    </w:p>
    <w:bookmarkEnd w:id="23"/>
    <w:bookmarkStart w:id="24" w:name="security-and-compliance"/>
    <w:p>
      <w:pPr>
        <w:pStyle w:val="Heading3"/>
      </w:pPr>
      <w:r>
        <w:t xml:space="preserve">3.3. Security and Compliance</w:t>
      </w:r>
    </w:p>
    <w:p>
      <w:pPr>
        <w:pStyle w:val="FirstParagraph"/>
      </w:pPr>
      <w:r>
        <w:t xml:space="preserve">Security is non-negotiable. The peer review confirmed that Chef is configured with strong encryption for all communications between Chef Clients and the Chef Server. The use of role-based access control (RBAC) is appropriately implemented, ensuring that only authorized personnel in the Istanbul office can modify critical infrastructure configurations. Additionally, the audit logs generated by Chef are being correctly forwarded to our centralized SIEM solution, providing full visibility into all configuration changes.</w:t>
      </w:r>
    </w:p>
    <w:bookmarkEnd w:id="24"/>
    <w:bookmarkEnd w:id="25"/>
    <w:bookmarkStart w:id="26" w:name="operational-challenges-and-mitigation"/>
    <w:p>
      <w:pPr>
        <w:pStyle w:val="Heading2"/>
      </w:pPr>
      <w:r>
        <w:t xml:space="preserve">4. Operational Challenges and Mitigation</w:t>
      </w:r>
    </w:p>
    <w:p>
      <w:pPr>
        <w:pStyle w:val="FirstParagraph"/>
      </w:pPr>
      <w:r>
        <w:t xml:space="preserve">During the review, several operational challenges specific to the Turkey Istanbul context were identified. One notable issue is the occasional network instability affecting connectivity between different data center zones within the city. While Chef is designed to handle intermittent connectivity, the review suggests implementing more aggressive retry policies and offline mode capabilities for critical nodes.</w:t>
      </w:r>
    </w:p>
    <w:p>
      <w:pPr>
        <w:pStyle w:val="BodyText"/>
      </w:pPr>
      <w:r>
        <w:t xml:space="preserve">Another challenge is the skill gap among some team members regarding advanced Chef DSL (Domain Specific Language) features. To address this, the report recommends organizing regular training workshops in Istanbul focused on advanced Chef patterns, such as custom resources and policyfiles. This will empower the local team to leverage Chef's full potential and reduce dependency on external support.</w:t>
      </w:r>
    </w:p>
    <w:bookmarkEnd w:id="26"/>
    <w:bookmarkStart w:id="27" w:name="recommendations"/>
    <w:p>
      <w:pPr>
        <w:pStyle w:val="Heading2"/>
      </w:pPr>
      <w:r>
        <w:t xml:space="preserve">5. Recommendations</w:t>
      </w:r>
    </w:p>
    <w:p>
      <w:pPr>
        <w:numPr>
          <w:ilvl w:val="0"/>
          <w:numId w:val="1001"/>
        </w:numPr>
        <w:pStyle w:val="Compact"/>
      </w:pPr>
      <w:r>
        <w:rPr>
          <w:bCs/>
          <w:b/>
        </w:rPr>
        <w:t xml:space="preserve">Standardize Naming Conventions:</w:t>
      </w:r>
      <w:r>
        <w:t xml:space="preserve"> </w:t>
      </w:r>
      <w:r>
        <w:t xml:space="preserve">Enforce strict naming conventions for all cookbooks and resources to improve maintainability.</w:t>
      </w:r>
    </w:p>
    <w:p>
      <w:pPr>
        <w:numPr>
          <w:ilvl w:val="0"/>
          <w:numId w:val="1001"/>
        </w:numPr>
        <w:pStyle w:val="Compact"/>
      </w:pPr>
      <w:r>
        <w:rPr>
          <w:bCs/>
          <w:b/>
        </w:rPr>
        <w:t xml:space="preserve">Optimize Convergence Time:</w:t>
      </w:r>
      <w:r>
        <w:t xml:space="preserve"> </w:t>
      </w:r>
      <w:r>
        <w:t xml:space="preserve">Refactor complex recipes to reduce convergence time, especially for high-priority services.</w:t>
      </w:r>
    </w:p>
    <w:p>
      <w:pPr>
        <w:numPr>
          <w:ilvl w:val="0"/>
          <w:numId w:val="1001"/>
        </w:numPr>
        <w:pStyle w:val="Compact"/>
      </w:pPr>
      <w:r>
        <w:rPr>
          <w:bCs/>
          <w:b/>
        </w:rPr>
        <w:t xml:space="preserve">Enhance Local Training:</w:t>
      </w:r>
      <w:r>
        <w:t xml:space="preserve"> </w:t>
      </w:r>
      <w:r>
        <w:t xml:space="preserve">Invest in continuous education for the Istanbul DevOps team to deepen their expertise in Chef.</w:t>
      </w:r>
    </w:p>
    <w:p>
      <w:pPr>
        <w:numPr>
          <w:ilvl w:val="0"/>
          <w:numId w:val="1001"/>
        </w:numPr>
        <w:pStyle w:val="Compact"/>
      </w:pPr>
      <w:r>
        <w:rPr>
          <w:bCs/>
          <w:b/>
        </w:rPr>
        <w:t xml:space="preserve">Improve Network Resilience:</w:t>
      </w:r>
      <w:r>
        <w:t xml:space="preserve"> </w:t>
      </w:r>
      <w:r>
        <w:t xml:space="preserve">Configure Chef Clients with enhanced retry mechanisms to handle local network fluctuations.</w:t>
      </w:r>
    </w:p>
    <w:p>
      <w:pPr>
        <w:numPr>
          <w:ilvl w:val="0"/>
          <w:numId w:val="1001"/>
        </w:numPr>
        <w:pStyle w:val="Compact"/>
      </w:pPr>
      <w:r>
        <w:rPr>
          <w:bCs/>
          <w:b/>
        </w:rPr>
        <w:t xml:space="preserve">Expand InSpec Usage:</w:t>
      </w:r>
      <w:r>
        <w:t xml:space="preserve"> </w:t>
      </w:r>
      <w:r>
        <w:t xml:space="preserve">Broaden the scope of InSpec tests to cover more compliance requirements specific to Turkish regulations.</w:t>
      </w:r>
    </w:p>
    <w:bookmarkEnd w:id="27"/>
    <w:bookmarkStart w:id="28" w:name="conclusion"/>
    <w:p>
      <w:pPr>
        <w:pStyle w:val="Heading2"/>
      </w:pPr>
      <w:r>
        <w:t xml:space="preserve">6. Conclusion</w:t>
      </w:r>
    </w:p>
    <w:p>
      <w:pPr>
        <w:pStyle w:val="FirstParagraph"/>
      </w:pPr>
      <w:r>
        <w:t xml:space="preserve">In conclusion, this Peer Review Report affirms that Chef is a suitable and powerful tool for managing our infrastructure in Turkey Istanbul. The current implementation is robust, secure, and largely compliant with our operational standards. By addressing the identified areas for improvement, particularly in performance optimization and team training, we can further enhance the reliability and efficiency of our automation practices. Chef continues to be a cornerstone of our DevOps strategy in Istanbul, enabling us to deliver high-quality services to our customers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Turkey Istanbul</dc:title>
  <dc:creator/>
  <dc:language>en</dc:language>
  <cp:keywords/>
  <dcterms:created xsi:type="dcterms:W3CDTF">2026-10-10T08:38:07Z</dcterms:created>
  <dcterms:modified xsi:type="dcterms:W3CDTF">2026-10-10T08:38:07Z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