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Automation</w:t>
      </w:r>
      <w:r>
        <w:t xml:space="preserve"> </w:t>
      </w:r>
      <w:r>
        <w:t xml:space="preserve">in</w:t>
      </w:r>
      <w:r>
        <w:t xml:space="preserve"> </w:t>
      </w:r>
      <w:r>
        <w:t xml:space="preserve">Uganda</w:t>
      </w:r>
      <w:r>
        <w:t xml:space="preserve"> </w:t>
      </w:r>
      <w:r>
        <w:t xml:space="preserve">Kampala</w:t>
      </w:r>
    </w:p>
    <w:bookmarkStart w:id="30" w:name="X406649fb8fec53e1e8f5efd0b060acaea636477"/>
    <w:p>
      <w:pPr>
        <w:pStyle w:val="Heading1"/>
      </w:pPr>
      <w:r>
        <w:t xml:space="preserve">Peer Review Report: Chef Configuration Management Implementation</w:t>
      </w:r>
    </w:p>
    <w:p>
      <w:pPr>
        <w:pStyle w:val="FirstParagraph"/>
      </w:pPr>
      <w:r>
        <w:rPr>
          <w:bCs/>
          <w:b/>
        </w:rPr>
        <w:t xml:space="preserve">Project Title:</w:t>
      </w:r>
      <w:r>
        <w:t xml:space="preserve"> </w:t>
      </w:r>
      <w:r>
        <w:t xml:space="preserve">Infrastructure Automation and Standardization using Chef</w:t>
      </w:r>
    </w:p>
    <w:p>
      <w:pPr>
        <w:pStyle w:val="BodyText"/>
      </w:pPr>
      <w:r>
        <w:rPr>
          <w:bCs/>
          <w:b/>
        </w:rPr>
        <w:t xml:space="preserve">Location:</w:t>
      </w:r>
      <w:r>
        <w:t xml:space="preserve"> </w:t>
      </w:r>
      <w:r>
        <w:t xml:space="preserve">Uganda Kampala Data Center Operations</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Senior DevOps Engineering Team</w:t>
      </w:r>
    </w:p>
    <w:p>
      <w:pPr>
        <w:pStyle w:val="BodyText"/>
      </w:pPr>
      <w:r>
        <w:rPr>
          <w:bCs/>
          <w:b/>
        </w:rPr>
        <w:t xml:space="preserve">Subject:</w:t>
      </w:r>
      <w:r>
        <w:t xml:space="preserve"> </w:t>
      </w:r>
      <w:r>
        <w:t xml:space="preserve">Evaluation of Chef deployment strategies, cookbook quality, and operational impact within the Kampala environment.</w:t>
      </w:r>
    </w:p>
    <w:bookmarkStart w:id="20" w:name="executive-summary"/>
    <w:p>
      <w:pPr>
        <w:pStyle w:val="Heading2"/>
      </w:pPr>
      <w:r>
        <w:t xml:space="preserve">1. Executive Summary</w:t>
      </w:r>
    </w:p>
    <w:p>
      <w:pPr>
        <w:pStyle w:val="FirstParagraph"/>
      </w:pPr>
      <w:r>
        <w:t xml:space="preserve">This Peer Review Report provides a comprehensive technical assessment of the Chef configuration management tool currently deployed within the Uganda Kampala infrastructure. The primary objective of this review is to evaluate the efficacy, security, scalability, and maintainability of the Chef implementation. As the digital landscape in Uganda Kampala continues to expand, the reliance on robust automation tools like Chef is critical for managing server configurations, ensuring compliance, and reducing manual operational overhead. This report details our findings regarding the current state of the Chef server, the quality of the cookbooks, and the alignment of the automation strategy with the specific operational requirements of the Kampala site.</w:t>
      </w:r>
    </w:p>
    <w:bookmarkEnd w:id="20"/>
    <w:bookmarkStart w:id="21" w:name="context-and-scope"/>
    <w:p>
      <w:pPr>
        <w:pStyle w:val="Heading2"/>
      </w:pPr>
      <w:r>
        <w:t xml:space="preserve">2. Context and Scope</w:t>
      </w:r>
    </w:p>
    <w:p>
      <w:pPr>
        <w:pStyle w:val="FirstParagraph"/>
      </w:pPr>
      <w:r>
        <w:t xml:space="preserve">The scope of this review encompasses the Chef Server, Workstation environments, and the managed Nodes located in the Uganda Kampala facility. The review focuses on the following key areas:</w:t>
      </w:r>
    </w:p>
    <w:p>
      <w:pPr>
        <w:numPr>
          <w:ilvl w:val="0"/>
          <w:numId w:val="1001"/>
        </w:numPr>
        <w:pStyle w:val="Compact"/>
      </w:pPr>
      <w:r>
        <w:t xml:space="preserve">Architecture and High Availability of the Chef Server.</w:t>
      </w:r>
    </w:p>
    <w:p>
      <w:pPr>
        <w:numPr>
          <w:ilvl w:val="0"/>
          <w:numId w:val="1001"/>
        </w:numPr>
        <w:pStyle w:val="Compact"/>
      </w:pPr>
      <w:r>
        <w:t xml:space="preserve">Code Quality and Idempotency of Cookbooks.</w:t>
      </w:r>
    </w:p>
    <w:p>
      <w:pPr>
        <w:numPr>
          <w:ilvl w:val="0"/>
          <w:numId w:val="1001"/>
        </w:numPr>
        <w:pStyle w:val="Compact"/>
      </w:pPr>
      <w:r>
        <w:t xml:space="preserve">Security Protocols and Access Control.</w:t>
      </w:r>
    </w:p>
    <w:p>
      <w:pPr>
        <w:numPr>
          <w:ilvl w:val="0"/>
          <w:numId w:val="1001"/>
        </w:numPr>
        <w:pStyle w:val="Compact"/>
      </w:pPr>
      <w:r>
        <w:t xml:space="preserve">Integration with Local Network Constraints in Kampala.</w:t>
      </w:r>
    </w:p>
    <w:p>
      <w:pPr>
        <w:numPr>
          <w:ilvl w:val="0"/>
          <w:numId w:val="1001"/>
        </w:numPr>
        <w:pStyle w:val="Compact"/>
      </w:pPr>
      <w:r>
        <w:t xml:space="preserve">Documentation and Knowledge Transfer.</w:t>
      </w:r>
    </w:p>
    <w:p>
      <w:pPr>
        <w:pStyle w:val="FirstParagraph"/>
      </w:pPr>
      <w:r>
        <w:t xml:space="preserve">The Uganda Kampala environment presents unique challenges, including intermittent connectivity to global repositories and specific power stability considerations. The Chef implementation must be resilient enough to handle these local conditions while maintaining global standards.</w:t>
      </w:r>
    </w:p>
    <w:bookmarkEnd w:id="21"/>
    <w:bookmarkStart w:id="26" w:name="technical-evaluation"/>
    <w:p>
      <w:pPr>
        <w:pStyle w:val="Heading2"/>
      </w:pPr>
      <w:r>
        <w:t xml:space="preserve">3. Technical Evaluation</w:t>
      </w:r>
    </w:p>
    <w:bookmarkStart w:id="22" w:name="architecture-and-performance"/>
    <w:p>
      <w:pPr>
        <w:pStyle w:val="Heading3"/>
      </w:pPr>
      <w:r>
        <w:t xml:space="preserve">3.1 Architecture and Performance</w:t>
      </w:r>
    </w:p>
    <w:p>
      <w:pPr>
        <w:pStyle w:val="FirstParagraph"/>
      </w:pPr>
      <w:r>
        <w:t xml:space="preserve">The current Chef Server deployment in Uganda Kampala is configured as a single-node instance. While this is acceptable for the current scale of approximately 50 nodes, it poses a single point of failure risk. For a critical infrastructure hub in Kampala, we recommend transitioning to a clustered Chef Server setup or implementing a robust backup and disaster recovery strategy. The performance of the Chef Client runs is generally acceptable, with an average convergence time of 45 seconds. However, latency issues have been observed when nodes attempt to fetch updated cookbooks from external Supermarket sources due to bandwidth throttling common in the region.</w:t>
      </w:r>
    </w:p>
    <w:bookmarkEnd w:id="22"/>
    <w:bookmarkStart w:id="23" w:name="cookbook-quality-and-idempotency"/>
    <w:p>
      <w:pPr>
        <w:pStyle w:val="Heading3"/>
      </w:pPr>
      <w:r>
        <w:t xml:space="preserve">3.2 Cookbook Quality and Idempotency</w:t>
      </w:r>
    </w:p>
    <w:p>
      <w:pPr>
        <w:pStyle w:val="FirstParagraph"/>
      </w:pPr>
      <w:r>
        <w:t xml:space="preserve">A significant portion of the custom cookbooks developed for the Kampala environment demonstrates high quality. The use of Ruby DSL is consistent, and resource declarations are generally clean. However, the Peer Review identified instances where idempotency was compromised. Specifically, the</w:t>
      </w:r>
      <w:r>
        <w:t xml:space="preserve"> </w:t>
      </w:r>
      <w:r>
        <w:rPr>
          <w:rStyle w:val="VerbatimChar"/>
        </w:rPr>
        <w:t xml:space="preserve">web_server</w:t>
      </w:r>
      <w:r>
        <w:t xml:space="preserve"> </w:t>
      </w:r>
      <w:r>
        <w:t xml:space="preserve">cookbook contains a resource that executes a shell script without proper guard conditions, leading to redundant operations during every Chef run. This inefficiency increases load on the nodes and extends convergence times. Furthermore, dependency management between cookbooks needs tightening to prevent version conflicts during automated updates.</w:t>
      </w:r>
    </w:p>
    <w:bookmarkEnd w:id="23"/>
    <w:bookmarkStart w:id="24" w:name="security-and-compliance"/>
    <w:p>
      <w:pPr>
        <w:pStyle w:val="Heading3"/>
      </w:pPr>
      <w:r>
        <w:t xml:space="preserve">3.3 Security and Compliance</w:t>
      </w:r>
    </w:p>
    <w:p>
      <w:pPr>
        <w:pStyle w:val="FirstParagraph"/>
      </w:pPr>
      <w:r>
        <w:t xml:space="preserve">Security is paramount. The review confirms that communication between the Chef Server and Nodes is encrypted using SSL/TLS. However, the current user access control lists (ACLs) are overly permissive. Several developers have "admin" privileges, which violates the principle of least privilege. In the context of Uganda Kampala's regulatory environment, stricter role-based access control (RBAC) is required. Additionally, sensitive data such as database passwords are currently stored in data bags without encryption. Implementing encrypted data bags or integrating with a secrets management tool is strongly recommended to secure credentials.</w:t>
      </w:r>
    </w:p>
    <w:bookmarkEnd w:id="24"/>
    <w:bookmarkStart w:id="25" w:name="local-adaptation-and-resilience"/>
    <w:p>
      <w:pPr>
        <w:pStyle w:val="Heading3"/>
      </w:pPr>
      <w:r>
        <w:t xml:space="preserve">3.4 Local Adaptation and Resilience</w:t>
      </w:r>
    </w:p>
    <w:p>
      <w:pPr>
        <w:pStyle w:val="FirstParagraph"/>
      </w:pPr>
      <w:r>
        <w:t xml:space="preserve">The implementation shows good adaptation to the local Uganda Kampala context. The team has successfully configured a local mirror for the Chef Supermarket to mitigate bandwidth issues. This is a critical success factor. However, the handling of power fluctuations needs improvement. The Chef Client cron jobs are not configured to handle abrupt system restarts gracefully. We recommend implementing a "chef-client" systemd service with restart policies to ensure that configuration drift is corrected immediately after a power-induced reboot.</w:t>
      </w:r>
    </w:p>
    <w:bookmarkEnd w:id="25"/>
    <w:bookmarkEnd w:id="26"/>
    <w:bookmarkStart w:id="27" w:name="identified-issues-and-risks"/>
    <w:p>
      <w:pPr>
        <w:pStyle w:val="Heading2"/>
      </w:pPr>
      <w:r>
        <w:t xml:space="preserve">4. Identified Issues and Risks</w:t>
      </w:r>
    </w:p>
    <w:p>
      <w:pPr>
        <w:numPr>
          <w:ilvl w:val="0"/>
          <w:numId w:val="1002"/>
        </w:numPr>
        <w:pStyle w:val="Compact"/>
      </w:pPr>
      <w:r>
        <w:rPr>
          <w:bCs/>
          <w:b/>
        </w:rPr>
        <w:t xml:space="preserve">Single Point of Failure:</w:t>
      </w:r>
      <w:r>
        <w:t xml:space="preserve"> </w:t>
      </w:r>
      <w:r>
        <w:t xml:space="preserve">The standalone Chef Server in Kampala lacks high availability.</w:t>
      </w:r>
    </w:p>
    <w:p>
      <w:pPr>
        <w:numPr>
          <w:ilvl w:val="0"/>
          <w:numId w:val="1002"/>
        </w:numPr>
        <w:pStyle w:val="Compact"/>
      </w:pPr>
      <w:r>
        <w:rPr>
          <w:bCs/>
          <w:b/>
        </w:rPr>
        <w:t xml:space="preserve">Security Vulnerability:</w:t>
      </w:r>
      <w:r>
        <w:t xml:space="preserve"> </w:t>
      </w:r>
      <w:r>
        <w:t xml:space="preserve">Unencrypted sensitive data in data bags.</w:t>
      </w:r>
    </w:p>
    <w:p>
      <w:pPr>
        <w:numPr>
          <w:ilvl w:val="0"/>
          <w:numId w:val="1002"/>
        </w:numPr>
        <w:pStyle w:val="Compact"/>
      </w:pPr>
      <w:r>
        <w:rPr>
          <w:bCs/>
          <w:b/>
        </w:rPr>
        <w:t xml:space="preserve">Code Inefficiency:</w:t>
      </w:r>
      <w:r>
        <w:t xml:space="preserve"> </w:t>
      </w:r>
      <w:r>
        <w:t xml:space="preserve">Non-idempotent resources in critical cookbooks.</w:t>
      </w:r>
    </w:p>
    <w:p>
      <w:pPr>
        <w:numPr>
          <w:ilvl w:val="0"/>
          <w:numId w:val="1002"/>
        </w:numPr>
        <w:pStyle w:val="Compact"/>
      </w:pPr>
      <w:r>
        <w:rPr>
          <w:bCs/>
          <w:b/>
        </w:rPr>
        <w:t xml:space="preserve">Access Control:</w:t>
      </w:r>
      <w:r>
        <w:t xml:space="preserve"> </w:t>
      </w:r>
      <w:r>
        <w:t xml:space="preserve">Excessive administrative privileges for non-essential personnel.</w:t>
      </w:r>
    </w:p>
    <w:p>
      <w:pPr>
        <w:numPr>
          <w:ilvl w:val="0"/>
          <w:numId w:val="1002"/>
        </w:numPr>
        <w:pStyle w:val="Compact"/>
      </w:pPr>
      <w:r>
        <w:rPr>
          <w:bCs/>
          <w:b/>
        </w:rPr>
        <w:t xml:space="preserve">Documentation Gap:</w:t>
      </w:r>
      <w:r>
        <w:t xml:space="preserve"> </w:t>
      </w:r>
      <w:r>
        <w:t xml:space="preserve">Lack of comprehensive runbooks for troubleshooting Chef failures specific to the Kampala network topology.</w:t>
      </w:r>
    </w:p>
    <w:bookmarkEnd w:id="27"/>
    <w:bookmarkStart w:id="28" w:name="recommendations"/>
    <w:p>
      <w:pPr>
        <w:pStyle w:val="Heading2"/>
      </w:pPr>
      <w:r>
        <w:t xml:space="preserve">5. Recommendations</w:t>
      </w:r>
    </w:p>
    <w:p>
      <w:pPr>
        <w:pStyle w:val="FirstParagraph"/>
      </w:pPr>
      <w:r>
        <w:t xml:space="preserve">To enhance the reliability and security of the Chef infrastructure in Uganda Kampala, the following actions are recommended:</w:t>
      </w:r>
    </w:p>
    <w:p>
      <w:pPr>
        <w:numPr>
          <w:ilvl w:val="0"/>
          <w:numId w:val="1003"/>
        </w:numPr>
        <w:pStyle w:val="Compact"/>
      </w:pPr>
      <w:r>
        <w:rPr>
          <w:bCs/>
          <w:b/>
        </w:rPr>
        <w:t xml:space="preserve">Implement High Availability:</w:t>
      </w:r>
      <w:r>
        <w:t xml:space="preserve"> </w:t>
      </w:r>
      <w:r>
        <w:t xml:space="preserve">Deploy a secondary Chef Server node or establish a robust off-site backup strategy to ensure business continuity.</w:t>
      </w:r>
    </w:p>
    <w:p>
      <w:pPr>
        <w:numPr>
          <w:ilvl w:val="0"/>
          <w:numId w:val="1003"/>
        </w:numPr>
        <w:pStyle w:val="Compact"/>
      </w:pPr>
      <w:r>
        <w:rPr>
          <w:bCs/>
          <w:b/>
        </w:rPr>
        <w:t xml:space="preserve">Refactor Cookbooks:</w:t>
      </w:r>
      <w:r>
        <w:t xml:space="preserve"> </w:t>
      </w:r>
      <w:r>
        <w:t xml:space="preserve">Conduct a code review to fix idempotency issues, particularly in the</w:t>
      </w:r>
      <w:r>
        <w:t xml:space="preserve"> </w:t>
      </w:r>
      <w:r>
        <w:rPr>
          <w:rStyle w:val="VerbatimChar"/>
        </w:rPr>
        <w:t xml:space="preserve">web_server</w:t>
      </w:r>
      <w:r>
        <w:t xml:space="preserve"> </w:t>
      </w:r>
      <w:r>
        <w:t xml:space="preserve">and</w:t>
      </w:r>
      <w:r>
        <w:t xml:space="preserve"> </w:t>
      </w:r>
      <w:r>
        <w:rPr>
          <w:rStyle w:val="VerbatimChar"/>
        </w:rPr>
        <w:t xml:space="preserve">database</w:t>
      </w:r>
      <w:r>
        <w:t xml:space="preserve"> </w:t>
      </w:r>
      <w:r>
        <w:t xml:space="preserve">cookbooks.</w:t>
      </w:r>
    </w:p>
    <w:p>
      <w:pPr>
        <w:numPr>
          <w:ilvl w:val="0"/>
          <w:numId w:val="1003"/>
        </w:numPr>
        <w:pStyle w:val="Compact"/>
      </w:pPr>
      <w:r>
        <w:rPr>
          <w:bCs/>
          <w:b/>
        </w:rPr>
        <w:t xml:space="preserve">Enhance Security:</w:t>
      </w:r>
      <w:r>
        <w:t xml:space="preserve"> </w:t>
      </w:r>
      <w:r>
        <w:t xml:space="preserve">Enforce encrypted data bags for all secrets and revise ACLs to implement strict role-based access control.</w:t>
      </w:r>
    </w:p>
    <w:p>
      <w:pPr>
        <w:numPr>
          <w:ilvl w:val="0"/>
          <w:numId w:val="1003"/>
        </w:numPr>
        <w:pStyle w:val="Compact"/>
      </w:pPr>
      <w:r>
        <w:rPr>
          <w:bCs/>
          <w:b/>
        </w:rPr>
        <w:t xml:space="preserve">Optimize for Local Conditions:</w:t>
      </w:r>
      <w:r>
        <w:t xml:space="preserve"> </w:t>
      </w:r>
      <w:r>
        <w:t xml:space="preserve">Ensure the local Supermarket mirror is regularly synchronized and configure Chef Client services to be resilient against power outages.</w:t>
      </w:r>
    </w:p>
    <w:p>
      <w:pPr>
        <w:numPr>
          <w:ilvl w:val="0"/>
          <w:numId w:val="1003"/>
        </w:numPr>
        <w:pStyle w:val="Compact"/>
      </w:pPr>
      <w:r>
        <w:rPr>
          <w:bCs/>
          <w:b/>
        </w:rPr>
        <w:t xml:space="preserve">Improve Documentation:</w:t>
      </w:r>
      <w:r>
        <w:t xml:space="preserve"> </w:t>
      </w:r>
      <w:r>
        <w:t xml:space="preserve">Create detailed operational runbooks tailored to the Uganda Kampala environment, including troubleshooting guides for network and power-related issues.</w:t>
      </w:r>
    </w:p>
    <w:bookmarkEnd w:id="28"/>
    <w:bookmarkStart w:id="29" w:name="conclusion"/>
    <w:p>
      <w:pPr>
        <w:pStyle w:val="Heading2"/>
      </w:pPr>
      <w:r>
        <w:t xml:space="preserve">6. Conclusion</w:t>
      </w:r>
    </w:p>
    <w:p>
      <w:pPr>
        <w:pStyle w:val="FirstParagraph"/>
      </w:pPr>
      <w:r>
        <w:t xml:space="preserve">The Peer Review Report concludes that the Chef implementation in Uganda Kampala is a solid foundation for infrastructure automation but requires specific improvements to meet enterprise-grade standards. The current setup effectively reduces manual configuration tasks, but risks related to security, availability, and code quality must be addressed. By implementing the recommendations outlined in this report, the team can ensure that the Chef infrastructure remains robust, secure, and capable of supporting the growing technological demands in Uganda Kampala.</w:t>
      </w:r>
    </w:p>
    <w:p>
      <w:pPr>
        <w:pStyle w:val="BodyText"/>
      </w:pPr>
      <w:r>
        <w:t xml:space="preserve">Overall Rating: 3.5 out of 5</w:t>
      </w:r>
    </w:p>
    <w:bookmarkEnd w:id="29"/>
    <w:p>
      <w:pPr>
        <w:pStyle w:val="BodyText"/>
      </w:pPr>
      <w:r>
        <w:rPr>
          <w:bCs/>
          <w:b/>
        </w:rPr>
        <w:t xml:space="preserve">Final Note:</w:t>
      </w:r>
      <w:r>
        <w:t xml:space="preserve"> </w:t>
      </w:r>
      <w:r>
        <w:t xml:space="preserve">This document serves as a formal record of the technical assessment. All stakeholders in the Uganda Kampala operations are requested to review these findings and initiate the remediation plan within the next sprint cycle.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Automation in Uganda Kampala</dc:title>
  <dc:creator/>
  <dc:language>en</dc:language>
  <cp:keywords/>
  <dcterms:created xsi:type="dcterms:W3CDTF">2026-10-10T07:21:14Z</dcterms:created>
  <dcterms:modified xsi:type="dcterms:W3CDTF">2026-10-10T07:21:14Z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