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Arab Emirates, Abu Dhabi</w:t>
      </w:r>
    </w:p>
    <w:p>
      <w:pPr>
        <w:pStyle w:val="BodyText"/>
      </w:pPr>
      <w:r>
        <w:rPr>
          <w:bCs/>
          <w:b/>
        </w:rPr>
        <w:t xml:space="preserve">Review Period:</w:t>
      </w:r>
      <w:r>
        <w:t xml:space="preserve"> </w:t>
      </w:r>
      <w:r>
        <w:t xml:space="preserve">Q3 2023</w:t>
      </w:r>
    </w:p>
    <w:p>
      <w:pPr>
        <w:pStyle w:val="BodyText"/>
      </w:pPr>
      <w:r>
        <w:rPr>
          <w:bCs/>
          <w:b/>
        </w:rPr>
        <w:t xml:space="preserve">Review ID:</w:t>
      </w:r>
      <w:r>
        <w:t xml:space="preserve"> </w:t>
      </w:r>
      <w:r>
        <w:t xml:space="preserve">ADB-CHEF-2023-089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competency, culinary excellence, and operational adherence of the subject</w:t>
      </w:r>
      <w:r>
        <w:t xml:space="preserve"> </w:t>
      </w:r>
      <w:r>
        <w:rPr>
          <w:bCs/>
          <w:b/>
        </w:rPr>
        <w:t xml:space="preserve">Chef</w:t>
      </w:r>
      <w:r>
        <w:t xml:space="preserve"> </w:t>
      </w:r>
      <w:r>
        <w:t xml:space="preserve">within the high-standard hospitality environment of</w:t>
      </w:r>
      <w:r>
        <w:t xml:space="preserve"> </w:t>
      </w:r>
      <w:r>
        <w:rPr>
          <w:bCs/>
          <w:b/>
        </w:rPr>
        <w:t xml:space="preserve">United Arab Emirates Abu Dhabi</w:t>
      </w:r>
      <w:r>
        <w:t xml:space="preserve">. Abu Dhabi represents a global hub for gastronomy, demanding not only technical mastery but also a profound respect for cultural nuances and international service standards. This document serves as a formal record of peer observation, focusing on kitchen management, hygiene compliance, menu innovation, and team leadership.</w:t>
      </w:r>
    </w:p>
    <w:bookmarkEnd w:id="21"/>
    <w:bookmarkStart w:id="22" w:name="subject-details"/>
    <w:p>
      <w:pPr>
        <w:pStyle w:val="Heading2"/>
      </w:pPr>
      <w:r>
        <w:t xml:space="preserve">2. Subject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Executive Chef / Head Chef</w:t>
            </w:r>
          </w:p>
        </w:tc>
      </w:tr>
      <w:tr>
        <w:tc>
          <w:tcPr/>
          <w:p>
            <w:pPr>
              <w:pStyle w:val="Compact"/>
              <w:jc w:val="left"/>
            </w:pPr>
            <w:r>
              <w:rPr>
                <w:bCs/>
                <w:b/>
              </w:rPr>
              <w:t xml:space="preserve">Department</w:t>
            </w:r>
          </w:p>
        </w:tc>
        <w:tc>
          <w:tcPr/>
          <w:p>
            <w:pPr>
              <w:pStyle w:val="Compact"/>
              <w:jc w:val="left"/>
            </w:pPr>
            <w:r>
              <w:t xml:space="preserve">Fine Dining / Banqueting</w:t>
            </w:r>
          </w:p>
        </w:tc>
      </w:tr>
      <w:tr>
        <w:tc>
          <w:tcPr/>
          <w:p>
            <w:pPr>
              <w:pStyle w:val="Compact"/>
              <w:jc w:val="left"/>
            </w:pPr>
            <w:r>
              <w:rPr>
                <w:bCs/>
                <w:b/>
              </w:rPr>
              <w:t xml:space="preserve">Establishment Type</w:t>
            </w:r>
          </w:p>
        </w:tc>
        <w:tc>
          <w:tcPr/>
          <w:p>
            <w:pPr>
              <w:pStyle w:val="Compact"/>
              <w:jc w:val="left"/>
            </w:pPr>
            <w:r>
              <w:t xml:space="preserve">5-Star Luxury Hotel, Abu Dhabi</w:t>
            </w:r>
          </w:p>
        </w:tc>
      </w:tr>
      <w:tr>
        <w:tc>
          <w:tcPr/>
          <w:p>
            <w:pPr>
              <w:pStyle w:val="Compact"/>
              <w:jc w:val="left"/>
            </w:pPr>
            <w:r>
              <w:rPr>
                <w:bCs/>
                <w:b/>
              </w:rPr>
              <w:t xml:space="preserve">Reviewer</w:t>
            </w:r>
          </w:p>
        </w:tc>
        <w:tc>
          <w:tcPr/>
          <w:p>
            <w:pPr>
              <w:pStyle w:val="Compact"/>
              <w:jc w:val="left"/>
            </w:pPr>
            <w:r>
              <w:t xml:space="preserve">Senior Sous Chef / Culinary Director</w:t>
            </w:r>
          </w:p>
        </w:tc>
      </w:tr>
    </w:tbl>
    <w:bookmarkEnd w:id="22"/>
    <w:bookmarkStart w:id="23" w:name="culinary-excellence-and-menu-innovation"/>
    <w:p>
      <w:pPr>
        <w:pStyle w:val="Heading2"/>
      </w:pPr>
      <w:r>
        <w:t xml:space="preserve">3. Culinary Excellence and Menu Innovation</w:t>
      </w:r>
    </w:p>
    <w:p>
      <w:pPr>
        <w:pStyle w:val="FirstParagraph"/>
      </w:pPr>
      <w:r>
        <w:t xml:space="preserve">In the competitive landscape of</w:t>
      </w:r>
      <w:r>
        <w:t xml:space="preserve"> </w:t>
      </w:r>
      <w:r>
        <w:rPr>
          <w:bCs/>
          <w:b/>
        </w:rPr>
        <w:t xml:space="preserve">United Arab Emirates Abu Dhabi</w:t>
      </w:r>
      <w:r>
        <w:t xml:space="preserve">, a</w:t>
      </w:r>
      <w:r>
        <w:t xml:space="preserve"> </w:t>
      </w:r>
      <w:r>
        <w:rPr>
          <w:bCs/>
          <w:b/>
        </w:rPr>
        <w:t xml:space="preserve">Chef</w:t>
      </w:r>
      <w:r>
        <w:t xml:space="preserve"> </w:t>
      </w:r>
      <w:r>
        <w:t xml:space="preserve">is expected to deliver dishes that are visually stunning and gastronomically superior. During this review period, the subject demonstrated exceptional skill in plating and flavor profiling. The ability to integrate local Emirati ingredients—such as dates, camel milk, and saffron—into contemporary international cuisine was noted as a significant strength.</w:t>
      </w:r>
    </w:p>
    <w:p>
      <w:pPr>
        <w:pStyle w:val="BodyText"/>
      </w:pPr>
      <w:r>
        <w:t xml:space="preserve">However, consistency remains a critical area for focus. While the tasting sessions revealed high creativity, there were minor discrepancies in portion control during peak service hours. In a market as discerning as Abu Dhabi, where guests expect perfection, maintaining uniformity across all shifts is paramount. The</w:t>
      </w:r>
      <w:r>
        <w:t xml:space="preserve"> </w:t>
      </w:r>
      <w:r>
        <w:rPr>
          <w:bCs/>
          <w:b/>
        </w:rPr>
        <w:t xml:space="preserve">Chef</w:t>
      </w:r>
      <w:r>
        <w:t xml:space="preserve"> </w:t>
      </w:r>
      <w:r>
        <w:t xml:space="preserve">must ensure that the quality of the dish served at 7:00 PM matches the quality served at 10:00 PM.</w:t>
      </w:r>
    </w:p>
    <w:bookmarkEnd w:id="23"/>
    <w:bookmarkStart w:id="24" w:name="hygiene-safety-and-regulatory-compliance"/>
    <w:p>
      <w:pPr>
        <w:pStyle w:val="Heading2"/>
      </w:pPr>
      <w:r>
        <w:t xml:space="preserve">4. Hygiene, Safety, and Regulatory Compliance</w:t>
      </w:r>
    </w:p>
    <w:p>
      <w:pPr>
        <w:pStyle w:val="FirstParagraph"/>
      </w:pPr>
      <w:r>
        <w:t xml:space="preserve">Adherence to health and safety regulations is non-negotiable in the UAE. This</w:t>
      </w:r>
      <w:r>
        <w:t xml:space="preserve"> </w:t>
      </w:r>
      <w:r>
        <w:rPr>
          <w:bCs/>
          <w:b/>
        </w:rPr>
        <w:t xml:space="preserve">Peer Review Report</w:t>
      </w:r>
      <w:r>
        <w:t xml:space="preserve"> </w:t>
      </w:r>
      <w:r>
        <w:t xml:space="preserve">highlights the</w:t>
      </w:r>
      <w:r>
        <w:t xml:space="preserve"> </w:t>
      </w:r>
      <w:r>
        <w:rPr>
          <w:bCs/>
          <w:b/>
        </w:rPr>
        <w:t xml:space="preserve">Chef</w:t>
      </w:r>
      <w:r>
        <w:t xml:space="preserve">'s strict compliance with the Abu Dhabi Department of Municipalities and Transport (DMT) food safety standards. The kitchen maintained a spotless environment, with proper segregation of raw and cooked foods observed throughout the shift.</w:t>
      </w:r>
    </w:p>
    <w:p>
      <w:pPr>
        <w:pStyle w:val="BodyText"/>
      </w:pPr>
      <w:r>
        <w:t xml:space="preserve">Temperature logs were accurate, and personal hygiene protocols were followed diligently by the brigade under the</w:t>
      </w:r>
      <w:r>
        <w:t xml:space="preserve"> </w:t>
      </w:r>
      <w:r>
        <w:rPr>
          <w:bCs/>
          <w:b/>
        </w:rPr>
        <w:t xml:space="preserve">Chef</w:t>
      </w:r>
      <w:r>
        <w:t xml:space="preserve">'s supervision. The implementation of HACCP (Hazard Analysis Critical Control Point) principles was evident. Nevertheless, the review suggests a need for more rigorous waste management training for junior staff to further align with the sustainability goals increasingly prioritized by luxury establishments in Abu Dhabi.</w:t>
      </w:r>
    </w:p>
    <w:bookmarkEnd w:id="24"/>
    <w:bookmarkStart w:id="25" w:name="leadership-and-team-dynamics"/>
    <w:p>
      <w:pPr>
        <w:pStyle w:val="Heading2"/>
      </w:pPr>
      <w:r>
        <w:t xml:space="preserve">5. Leadership and Team Dynamics</w:t>
      </w:r>
    </w:p>
    <w:p>
      <w:pPr>
        <w:pStyle w:val="FirstParagraph"/>
      </w:pPr>
      <w:r>
        <w:t xml:space="preserve">A</w:t>
      </w:r>
      <w:r>
        <w:t xml:space="preserve"> </w:t>
      </w:r>
      <w:r>
        <w:rPr>
          <w:bCs/>
          <w:b/>
        </w:rPr>
        <w:t xml:space="preserve">Chef</w:t>
      </w:r>
      <w:r>
        <w:t xml:space="preserve"> </w:t>
      </w:r>
      <w:r>
        <w:t xml:space="preserve">in Abu Dhabi often leads a multicultural brigade comprising staff from Europe, Asia, and the Middle East. Effective communication and cultural sensitivity are vital. The subject demonstrated strong leadership qualities, fostering a collaborative environment. The ability to resolve conflicts quickly and maintain morale during high-pressure events, such as large-scale banquets, was commendable.</w:t>
      </w:r>
    </w:p>
    <w:p>
      <w:pPr>
        <w:pStyle w:val="BodyText"/>
      </w:pPr>
      <w:r>
        <w:t xml:space="preserve">However, the review indicates that delegation could be improved. There were instances where the</w:t>
      </w:r>
      <w:r>
        <w:t xml:space="preserve"> </w:t>
      </w:r>
      <w:r>
        <w:rPr>
          <w:bCs/>
          <w:b/>
        </w:rPr>
        <w:t xml:space="preserve">Chef</w:t>
      </w:r>
      <w:r>
        <w:t xml:space="preserve"> </w:t>
      </w:r>
      <w:r>
        <w:t xml:space="preserve">micromanaged specific stations, which can hinder the professional growth of sous chefs and line cooks. Encouraging autonomy while maintaining oversight will be essential for developing the next generation of culinary talent within the establishment.</w:t>
      </w:r>
    </w:p>
    <w:bookmarkEnd w:id="25"/>
    <w:bookmarkStart w:id="26" w:name="operational-efficiency-and-cost-control"/>
    <w:p>
      <w:pPr>
        <w:pStyle w:val="Heading2"/>
      </w:pPr>
      <w:r>
        <w:t xml:space="preserve">6. Operational Efficiency and Cost Control</w:t>
      </w:r>
    </w:p>
    <w:p>
      <w:pPr>
        <w:pStyle w:val="FirstParagraph"/>
      </w:pPr>
      <w:r>
        <w:t xml:space="preserve">Financial stewardship is a key responsibility for any senior culinary professional. The</w:t>
      </w:r>
      <w:r>
        <w:t xml:space="preserve"> </w:t>
      </w:r>
      <w:r>
        <w:rPr>
          <w:bCs/>
          <w:b/>
        </w:rPr>
        <w:t xml:space="preserve">Chef</w:t>
      </w:r>
      <w:r>
        <w:t xml:space="preserve"> </w:t>
      </w:r>
      <w:r>
        <w:t xml:space="preserve">has shown a good understanding of food cost percentages and inventory management. Waste reduction initiatives were implemented effectively, contributing to the bottom line.</w:t>
      </w:r>
    </w:p>
    <w:p>
      <w:pPr>
        <w:pStyle w:val="BodyText"/>
      </w:pPr>
      <w:r>
        <w:t xml:space="preserve">In the context of</w:t>
      </w:r>
      <w:r>
        <w:t xml:space="preserve"> </w:t>
      </w:r>
      <w:r>
        <w:rPr>
          <w:bCs/>
          <w:b/>
        </w:rPr>
        <w:t xml:space="preserve">United Arab Emirates Abu Dhabi</w:t>
      </w:r>
      <w:r>
        <w:t xml:space="preserve">, where supply chains can be complex due to import reliance, the</w:t>
      </w:r>
      <w:r>
        <w:t xml:space="preserve"> </w:t>
      </w:r>
      <w:r>
        <w:rPr>
          <w:bCs/>
          <w:b/>
        </w:rPr>
        <w:t xml:space="preserve">Chef</w:t>
      </w:r>
      <w:r>
        <w:t xml:space="preserve">'s ability to source high-quality ingredients locally where possible is a strategic advantage. Future recommendations include negotiating better rates with local suppliers and further optimizing menu engineering to maximize profitability without compromising quality.</w:t>
      </w:r>
    </w:p>
    <w:bookmarkEnd w:id="26"/>
    <w:bookmarkStart w:id="27" w:name="overall-assessment-and-recommendations"/>
    <w:p>
      <w:pPr>
        <w:pStyle w:val="Heading2"/>
      </w:pPr>
      <w:r>
        <w:t xml:space="preserve">7. Overall Assessment and Recommendations</w:t>
      </w:r>
    </w:p>
    <w:p>
      <w:pPr>
        <w:pStyle w:val="FirstParagraph"/>
      </w:pPr>
      <w:r>
        <w:rPr>
          <w:bCs/>
          <w:b/>
        </w:rPr>
        <w:t xml:space="preserve">Overall Performance Rating</w:t>
      </w:r>
      <w:r>
        <w:t xml:space="preserve"> </w:t>
      </w:r>
      <w:r>
        <w:t xml:space="preserve">4.2 / 5.0</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Chef</w:t>
      </w:r>
      <w:r>
        <w:t xml:space="preserve"> </w:t>
      </w:r>
      <w:r>
        <w:t xml:space="preserve">is a highly competent professional who upholds the prestigious standards expected in</w:t>
      </w:r>
      <w:r>
        <w:t xml:space="preserve"> </w:t>
      </w:r>
      <w:r>
        <w:rPr>
          <w:bCs/>
          <w:b/>
        </w:rPr>
        <w:t xml:space="preserve">United Arab Emirates Abu Dhabi</w:t>
      </w:r>
      <w:r>
        <w:t xml:space="preserve">. The combination of culinary skill, regulatory compliance, and leadership potential makes them a valuable asset to the organization.</w:t>
      </w:r>
    </w:p>
    <w:p>
      <w:pPr>
        <w:pStyle w:val="BodyText"/>
      </w:pPr>
      <w:r>
        <w:rPr>
          <w:bCs/>
          <w:b/>
        </w:rPr>
        <w:t xml:space="preserve">Key Recommendations:</w:t>
      </w:r>
    </w:p>
    <w:p>
      <w:pPr>
        <w:numPr>
          <w:ilvl w:val="0"/>
          <w:numId w:val="1001"/>
        </w:numPr>
        <w:pStyle w:val="Compact"/>
      </w:pPr>
      <w:r>
        <w:t xml:space="preserve">Enhance consistency in plating and portioning during peak service times.</w:t>
      </w:r>
    </w:p>
    <w:p>
      <w:pPr>
        <w:numPr>
          <w:ilvl w:val="0"/>
          <w:numId w:val="1001"/>
        </w:numPr>
        <w:pStyle w:val="Compact"/>
      </w:pPr>
      <w:r>
        <w:t xml:space="preserve">Delegate more responsibilities to senior sous chefs to foster leadership development.</w:t>
      </w:r>
    </w:p>
    <w:p>
      <w:pPr>
        <w:numPr>
          <w:ilvl w:val="0"/>
          <w:numId w:val="1001"/>
        </w:numPr>
        <w:pStyle w:val="Compact"/>
      </w:pPr>
      <w:r>
        <w:t xml:space="preserve">Implement advanced sustainability practices to align with Abu Dhabi’s green initiatives.</w:t>
      </w:r>
    </w:p>
    <w:p>
      <w:pPr>
        <w:numPr>
          <w:ilvl w:val="0"/>
          <w:numId w:val="1001"/>
        </w:numPr>
        <w:pStyle w:val="Compact"/>
      </w:pPr>
      <w:r>
        <w:t xml:space="preserve">Continue to innovate with local ingredients to create a unique culinary identity.</w:t>
      </w:r>
    </w:p>
    <w:bookmarkEnd w:id="27"/>
    <w:p>
      <w:pPr>
        <w:pStyle w:val="FirstParagraph"/>
      </w:pPr>
      <w:r>
        <w:rPr>
          <w:bCs/>
          <w:b/>
        </w:rPr>
        <w:t xml:space="preserve">Reviewer Signature</w:t>
      </w:r>
      <w:r>
        <w:br/>
      </w:r>
      <w:r>
        <w:t xml:space="preserve">Senior Sous Chef</w:t>
      </w:r>
    </w:p>
    <w:p>
      <w:pPr>
        <w:pStyle w:val="BodyText"/>
      </w:pPr>
      <w:r>
        <w:rPr>
          <w:bCs/>
          <w:b/>
        </w:rPr>
        <w:t xml:space="preserve">Chef Acknowledgement</w:t>
      </w:r>
      <w:r>
        <w:br/>
      </w:r>
      <w:r>
        <w:t xml:space="preserve">Subject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