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r>
        <w:t xml:space="preserve"> </w:t>
      </w:r>
      <w:r>
        <w:t xml:space="preserve">in</w:t>
      </w:r>
      <w:r>
        <w:t xml:space="preserve"> </w:t>
      </w:r>
      <w:r>
        <w:t xml:space="preserve">Los</w:t>
      </w:r>
      <w:r>
        <w:t xml:space="preserve"> </w:t>
      </w:r>
      <w:r>
        <w:t xml:space="preserve">Angeles</w:t>
      </w:r>
    </w:p>
    <w:bookmarkStart w:id="21" w:name="peer-review-report"/>
    <w:p>
      <w:pPr>
        <w:pStyle w:val="Heading1"/>
      </w:pPr>
      <w:r>
        <w:t xml:space="preserve">Peer Review Report</w:t>
      </w:r>
    </w:p>
    <w:bookmarkStart w:id="20" w:name="X4888e7c03b04dc67f704594c4a4d8bb48d4ba14"/>
    <w:p>
      <w:pPr>
        <w:pStyle w:val="Heading2"/>
      </w:pPr>
      <w:r>
        <w:t xml:space="preserve">Subject: Chef Infrastructure Automation Implementation</w:t>
      </w:r>
    </w:p>
    <w:p>
      <w:pPr>
        <w:pStyle w:val="FirstParagraph"/>
      </w:pPr>
      <w:r>
        <w:rPr>
          <w:bCs/>
          <w:b/>
        </w:rPr>
        <w:t xml:space="preserve">Location:</w:t>
      </w:r>
      <w:r>
        <w:t xml:space="preserve"> </w:t>
      </w:r>
      <w:r>
        <w:t xml:space="preserve">United States, Los Angeles</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Los Angeles Regional Engineering Leadership</w:t>
      </w:r>
    </w:p>
    <w:bookmarkEnd w:id="20"/>
    <w:bookmarkEnd w:id="21"/>
    <w:bookmarkStart w:id="22" w:name="executive-summary"/>
    <w:p>
      <w:pPr>
        <w:pStyle w:val="Heading3"/>
      </w:pPr>
      <w:r>
        <w:t xml:space="preserve">1. Executive Summary</w:t>
      </w:r>
    </w:p>
    <w:p>
      <w:pPr>
        <w:pStyle w:val="FirstParagraph"/>
      </w:pPr>
      <w:r>
        <w:t xml:space="preserve">This Peer Review Report evaluates the current implementation and operational efficacy of the Chef configuration management tool within our Los Angeles data center operations. As the United States continues to see a surge in digital infrastructure demands, particularly in the technology hub of Los Angeles, maintaining robust, scalable, and secure automation practices is critical. This review assesses how Chef is being utilized to manage server configurations, deployment pipelines, and compliance standards across our regional infrastructure. The findings indicate a generally strong adoption of Chef, though several areas require optimization to align with best practices and the specific regulatory environment of California.</w:t>
      </w:r>
    </w:p>
    <w:bookmarkEnd w:id="22"/>
    <w:bookmarkStart w:id="23" w:name="introduction-and-scope"/>
    <w:p>
      <w:pPr>
        <w:pStyle w:val="Heading3"/>
      </w:pPr>
      <w:r>
        <w:t xml:space="preserve">2. Introduction and Scope</w:t>
      </w:r>
    </w:p>
    <w:p>
      <w:pPr>
        <w:pStyle w:val="FirstParagraph"/>
      </w:pPr>
      <w:r>
        <w:t xml:space="preserve">The purpose of this review is to provide an objective analysis of the Chef automation framework currently deployed in our Los Angeles facilities. Chef is a powerful tool for infrastructure as code (IaC), allowing teams to define server configurations in a declarative manner. Given the dynamic nature of the Los Angeles tech market, our infrastructure must be agile enough to handle rapid scaling while maintaining high availability.</w:t>
      </w:r>
    </w:p>
    <w:p>
      <w:pPr>
        <w:pStyle w:val="BodyText"/>
      </w:pPr>
      <w:r>
        <w:t xml:space="preserve">The scope of this Peer Review Report includes:</w:t>
      </w:r>
    </w:p>
    <w:p>
      <w:pPr>
        <w:numPr>
          <w:ilvl w:val="0"/>
          <w:numId w:val="1001"/>
        </w:numPr>
        <w:pStyle w:val="Compact"/>
      </w:pPr>
      <w:r>
        <w:t xml:space="preserve">Evaluation of Chef recipes and cookbooks for code quality and maintainability.</w:t>
      </w:r>
    </w:p>
    <w:p>
      <w:pPr>
        <w:numPr>
          <w:ilvl w:val="0"/>
          <w:numId w:val="1001"/>
        </w:numPr>
        <w:pStyle w:val="Compact"/>
      </w:pPr>
      <w:r>
        <w:t xml:space="preserve">Assessment of Chef server performance and node connectivity within the Los Angeles region.</w:t>
      </w:r>
    </w:p>
    <w:p>
      <w:pPr>
        <w:numPr>
          <w:ilvl w:val="0"/>
          <w:numId w:val="1001"/>
        </w:numPr>
        <w:pStyle w:val="Compact"/>
      </w:pPr>
      <w:r>
        <w:t xml:space="preserve">Review of security protocols and compliance with United States federal and California state regulations.</w:t>
      </w:r>
    </w:p>
    <w:p>
      <w:pPr>
        <w:numPr>
          <w:ilvl w:val="0"/>
          <w:numId w:val="1001"/>
        </w:numPr>
        <w:pStyle w:val="Compact"/>
      </w:pPr>
      <w:r>
        <w:t xml:space="preserve">Analysis of team proficiency and documentation standards.</w:t>
      </w:r>
    </w:p>
    <w:bookmarkEnd w:id="23"/>
    <w:bookmarkStart w:id="27" w:name="Xdf646632fefa522cab73a7159ad0ef8dd8a2b66"/>
    <w:p>
      <w:pPr>
        <w:pStyle w:val="Heading3"/>
      </w:pPr>
      <w:r>
        <w:t xml:space="preserve">3. Technical Assessment of Chef Implementation</w:t>
      </w:r>
    </w:p>
    <w:bookmarkStart w:id="24" w:name="code-quality-and-structure"/>
    <w:p>
      <w:pPr>
        <w:pStyle w:val="Heading4"/>
      </w:pPr>
      <w:r>
        <w:t xml:space="preserve">3.1 Code Quality and Structure</w:t>
      </w:r>
    </w:p>
    <w:p>
      <w:pPr>
        <w:pStyle w:val="FirstParagraph"/>
      </w:pPr>
      <w:r>
        <w:t xml:space="preserve">The review of the Chef cookbooks reveals a well-structured approach to infrastructure management. The use of reusable resources and modular recipes aligns with industry best practices. However, some legacy cookbooks still contain hardcoded values specific to the Los Angeles environment, which reduces portability. It is recommended to externalize these configurations using Chef attributes or environment files to enhance flexibility.</w:t>
      </w:r>
    </w:p>
    <w:bookmarkEnd w:id="24"/>
    <w:bookmarkStart w:id="25" w:name="performance-and-scalability"/>
    <w:p>
      <w:pPr>
        <w:pStyle w:val="Heading4"/>
      </w:pPr>
      <w:r>
        <w:t xml:space="preserve">3.2 Performance and Scalability</w:t>
      </w:r>
    </w:p>
    <w:p>
      <w:pPr>
        <w:pStyle w:val="FirstParagraph"/>
      </w:pPr>
      <w:r>
        <w:t xml:space="preserve">Chef server performance has been monitored over the past quarter. The current setup handles the node count efficiently, with average convergence times remaining within acceptable limits. However, as we anticipate growth in our Los Angeles operations, load balancing the Chef server and implementing a more robust database backend should be considered to prevent potential bottlenecks.</w:t>
      </w:r>
    </w:p>
    <w:bookmarkEnd w:id="25"/>
    <w:bookmarkStart w:id="26" w:name="security-and-compliance"/>
    <w:p>
      <w:pPr>
        <w:pStyle w:val="Heading4"/>
      </w:pPr>
      <w:r>
        <w:t xml:space="preserve">3.3 Security and Compliance</w:t>
      </w:r>
    </w:p>
    <w:p>
      <w:pPr>
        <w:pStyle w:val="FirstParagraph"/>
      </w:pPr>
      <w:r>
        <w:t xml:space="preserve">Security is paramount, especially in the United States where data privacy laws are stringent. The current Chef implementation includes role-based access control (RBAC), which is a positive step. However, further enhancements are needed to ensure compliance with California Consumer Privacy Act (CCPA) requirements. This includes encrypting sensitive data in Chef data bags and regularly auditing access logs.</w:t>
      </w:r>
    </w:p>
    <w:bookmarkEnd w:id="26"/>
    <w:bookmarkEnd w:id="27"/>
    <w:bookmarkStart w:id="28" w:name="operational-efficiency-in-los-angeles"/>
    <w:p>
      <w:pPr>
        <w:pStyle w:val="Heading3"/>
      </w:pPr>
      <w:r>
        <w:t xml:space="preserve">4. Operational Efficiency in Los Angeles</w:t>
      </w:r>
    </w:p>
    <w:p>
      <w:pPr>
        <w:pStyle w:val="FirstParagraph"/>
      </w:pPr>
      <w:r>
        <w:t xml:space="preserve">The adoption of Chef has significantly improved operational efficiency in our Los Angeles data centers. Automated deployments have reduced manual errors and accelerated release cycles. The ability to quickly provision and configure servers has been particularly beneficial during peak demand periods, which are common in the Los Angeles market.</w:t>
      </w:r>
    </w:p>
    <w:p>
      <w:pPr>
        <w:pStyle w:val="BodyText"/>
      </w:pPr>
      <w:r>
        <w:t xml:space="preserve">Nevertheless, there are opportunities to further streamline operations. For instance, integrating Chef with local monitoring tools and incident response systems could provide real-time insights into infrastructure health and enable faster remediation of issues.</w:t>
      </w:r>
    </w:p>
    <w:bookmarkEnd w:id="28"/>
    <w:bookmarkStart w:id="29" w:name="team-proficiency-and-documentation"/>
    <w:p>
      <w:pPr>
        <w:pStyle w:val="Heading3"/>
      </w:pPr>
      <w:r>
        <w:t xml:space="preserve">5. Team Proficiency and Documentation</w:t>
      </w:r>
    </w:p>
    <w:p>
      <w:pPr>
        <w:pStyle w:val="FirstParagraph"/>
      </w:pPr>
      <w:r>
        <w:t xml:space="preserve">The engineering team in Los Angeles demonstrates a solid understanding of Chef fundamentals. Regular training sessions and knowledge-sharing workshops have contributed to this proficiency. However, documentation could be improved. Some Chef recipes lack adequate comments and usage instructions, which can hinder onboarding and troubleshooting efforts.</w:t>
      </w:r>
    </w:p>
    <w:p>
      <w:pPr>
        <w:pStyle w:val="BodyText"/>
      </w:pPr>
      <w:r>
        <w:t xml:space="preserve">It is recommended to establish a comprehensive documentation standard for all Chef-related artifacts. This should include detailed descriptions of recipes, cookbooks, and environments, as well as troubleshooting guides and best practices.</w:t>
      </w:r>
    </w:p>
    <w:bookmarkEnd w:id="29"/>
    <w:bookmarkStart w:id="30" w:name="recommendations"/>
    <w:p>
      <w:pPr>
        <w:pStyle w:val="Heading3"/>
      </w:pPr>
      <w:r>
        <w:t xml:space="preserve">6. Recommendations</w:t>
      </w:r>
    </w:p>
    <w:p>
      <w:pPr>
        <w:pStyle w:val="FirstParagraph"/>
      </w:pPr>
      <w:r>
        <w:t xml:space="preserve">Based on the findings of this Peer Review Report, the following recommendations are proposed:</w:t>
      </w:r>
    </w:p>
    <w:p>
      <w:pPr>
        <w:numPr>
          <w:ilvl w:val="0"/>
          <w:numId w:val="1002"/>
        </w:numPr>
        <w:pStyle w:val="Compact"/>
      </w:pPr>
      <w:r>
        <w:rPr>
          <w:bCs/>
          <w:b/>
        </w:rPr>
        <w:t xml:space="preserve">Refactor Legacy Cookbooks:</w:t>
      </w:r>
      <w:r>
        <w:t xml:space="preserve"> </w:t>
      </w:r>
      <w:r>
        <w:t xml:space="preserve">Remove hardcoded values and enhance modularity to improve portability and maintainability.</w:t>
      </w:r>
    </w:p>
    <w:p>
      <w:pPr>
        <w:numPr>
          <w:ilvl w:val="0"/>
          <w:numId w:val="1002"/>
        </w:numPr>
        <w:pStyle w:val="Compact"/>
      </w:pPr>
      <w:r>
        <w:rPr>
          <w:bCs/>
          <w:b/>
        </w:rPr>
        <w:t xml:space="preserve">Enhance Security Measures:</w:t>
      </w:r>
      <w:r>
        <w:t xml:space="preserve"> </w:t>
      </w:r>
      <w:r>
        <w:t xml:space="preserve">Implement additional encryption for sensitive data and conduct regular security audits to ensure compliance with United States and California regulations.</w:t>
      </w:r>
    </w:p>
    <w:p>
      <w:pPr>
        <w:numPr>
          <w:ilvl w:val="0"/>
          <w:numId w:val="1002"/>
        </w:numPr>
        <w:pStyle w:val="Compact"/>
      </w:pPr>
      <w:r>
        <w:rPr>
          <w:bCs/>
          <w:b/>
        </w:rPr>
        <w:t xml:space="preserve">Optimize Performance:</w:t>
      </w:r>
      <w:r>
        <w:t xml:space="preserve"> </w:t>
      </w:r>
      <w:r>
        <w:t xml:space="preserve">Consider load balancing the Chef server and upgrading the database backend to support future growth in the Los Angeles region.</w:t>
      </w:r>
    </w:p>
    <w:p>
      <w:pPr>
        <w:numPr>
          <w:ilvl w:val="0"/>
          <w:numId w:val="1002"/>
        </w:numPr>
        <w:pStyle w:val="Compact"/>
      </w:pPr>
      <w:r>
        <w:rPr>
          <w:bCs/>
          <w:b/>
        </w:rPr>
        <w:t xml:space="preserve">Improve Documentation:</w:t>
      </w:r>
      <w:r>
        <w:t xml:space="preserve"> </w:t>
      </w:r>
      <w:r>
        <w:t xml:space="preserve">Establish and enforce a documentation standard for all Chef artifacts to facilitate knowledge sharing and onboarding.</w:t>
      </w:r>
    </w:p>
    <w:p>
      <w:pPr>
        <w:numPr>
          <w:ilvl w:val="0"/>
          <w:numId w:val="1002"/>
        </w:numPr>
        <w:pStyle w:val="Compact"/>
      </w:pPr>
      <w:r>
        <w:rPr>
          <w:bCs/>
          <w:b/>
        </w:rPr>
        <w:t xml:space="preserve">Integrate Monitoring Tools:</w:t>
      </w:r>
      <w:r>
        <w:t xml:space="preserve"> </w:t>
      </w:r>
      <w:r>
        <w:t xml:space="preserve">Connect Chef with local monitoring and incident response systems to enable real-time infrastructure management.</w:t>
      </w:r>
    </w:p>
    <w:bookmarkEnd w:id="30"/>
    <w:bookmarkStart w:id="31" w:name="conclusion"/>
    <w:p>
      <w:pPr>
        <w:pStyle w:val="Heading3"/>
      </w:pPr>
      <w:r>
        <w:t xml:space="preserve">7. Conclusion</w:t>
      </w:r>
    </w:p>
    <w:p>
      <w:pPr>
        <w:pStyle w:val="FirstParagraph"/>
      </w:pPr>
      <w:r>
        <w:t xml:space="preserve">The current implementation of Chef in our Los Angeles operations is robust and effective, contributing significantly to our infrastructure automation efforts. By addressing the identified areas for improvement, we can further enhance the reliability, security, and efficiency of our Chef-based infrastructure. This will position us well to meet the evolving demands of the Los Angeles market and maintain our competitive edge in the United States technology landscape.</w:t>
      </w:r>
    </w:p>
    <w:bookmarkEnd w:id="31"/>
    <w:p>
      <w:pPr>
        <w:pStyle w:val="BodyText"/>
      </w:pPr>
      <w:r>
        <w:rPr>
          <w:bCs/>
          <w:b/>
        </w:rPr>
        <w:t xml:space="preserve">Reviewed By:</w:t>
      </w:r>
    </w:p>
    <w:p>
      <w:pPr>
        <w:pStyle w:val="BodyText"/>
      </w:pPr>
      <w:r>
        <w:t xml:space="preserve">John Doe</w:t>
      </w:r>
    </w:p>
    <w:p>
      <w:pPr>
        <w:pStyle w:val="BodyText"/>
      </w:pPr>
      <w:r>
        <w:t xml:space="preserve">Senior Infrastructure Engineer</w:t>
      </w:r>
    </w:p>
    <w:p>
      <w:pPr>
        <w:pStyle w:val="BodyText"/>
      </w:pPr>
      <w:r>
        <w:t xml:space="preserve">Los Angeles,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 in Los Angeles</dc:title>
  <dc:creator/>
  <dc:language>en</dc:language>
  <cp:keywords/>
  <dcterms:created xsi:type="dcterms:W3CDTF">2026-10-10T08:12:35Z</dcterms:created>
  <dcterms:modified xsi:type="dcterms:W3CDTF">2026-10-10T08:12:35Z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