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Tashkent,</w:t>
      </w:r>
      <w:r>
        <w:t xml:space="preserve"> </w:t>
      </w:r>
      <w:r>
        <w:t xml:space="preserve">Uzbekistan</w:t>
      </w:r>
    </w:p>
    <w:bookmarkStart w:id="20" w:name="X1a82f2405f48f96c038f795a6f53d285e00a4d0"/>
    <w:p>
      <w:pPr>
        <w:pStyle w:val="Heading1"/>
      </w:pPr>
      <w:r>
        <w:t xml:space="preserve">Peer Review Report: Chef Configuration Management</w:t>
      </w:r>
    </w:p>
    <w:p>
      <w:pPr>
        <w:pStyle w:val="FirstParagraph"/>
      </w:pPr>
      <w:r>
        <w:rPr>
          <w:bCs/>
          <w:b/>
        </w:rPr>
        <w:t xml:space="preserve">Project Location:</w:t>
      </w:r>
      <w:r>
        <w:t xml:space="preserve"> </w:t>
      </w:r>
      <w:r>
        <w:t xml:space="preserve">Tashkent, Uzbekistan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IT Infrastructure Steering Committee</w:t>
      </w:r>
    </w:p>
    <w:p>
      <w:pPr>
        <w:pStyle w:val="BodyText"/>
      </w:pPr>
      <w:r>
        <w:rPr>
          <w:bCs/>
          <w:b/>
        </w:rPr>
        <w:t xml:space="preserve">Subject:</w:t>
      </w:r>
      <w:r>
        <w:t xml:space="preserve"> </w:t>
      </w:r>
      <w:r>
        <w:t xml:space="preserve">Technical Evaluation of Chef for Enterprise Automation in the Tashkent Data Center</w:t>
      </w:r>
    </w:p>
    <w:bookmarkEnd w:id="20"/>
    <w:bookmarkStart w:id="21" w:name="executive-summary"/>
    <w:p>
      <w:pPr>
        <w:pStyle w:val="Heading2"/>
      </w:pPr>
      <w:r>
        <w:t xml:space="preserve">1. Executive Summary</w:t>
      </w:r>
    </w:p>
    <w:p>
      <w:pPr>
        <w:pStyle w:val="FirstParagraph"/>
      </w:pPr>
      <w:r>
        <w:t xml:space="preserve">This Peer Review Report provides a comprehensive technical analysis of the Chef configuration management tool as a candidate for standardizing infrastructure automation within our operations in Tashkent, Uzbekistan. As the digital economy in Uzbekistan accelerates, particularly within the capital city of Tashkent, the demand for robust, scalable, and secure IT infrastructure has grown exponentially. This review evaluates Chef's suitability for managing hybrid cloud environments, on-premise data centers, and edge computing nodes specific to the local regulatory and technical landscape of Uzbekistan.</w:t>
      </w:r>
    </w:p>
    <w:p>
      <w:pPr>
        <w:pStyle w:val="BodyText"/>
      </w:pPr>
      <w:r>
        <w:t xml:space="preserve">The review concludes that Chef offers a highly flexible, code-driven approach to infrastructure management that aligns well with the modernization goals of enterprises in Tashkent. However, successful implementation requires careful consideration of local network latency, data sovereignty laws, and the availability of specialized DevOps talent in the region.</w:t>
      </w:r>
    </w:p>
    <w:bookmarkEnd w:id="21"/>
    <w:bookmarkStart w:id="22" w:name="introduction-and-context"/>
    <w:p>
      <w:pPr>
        <w:pStyle w:val="Heading2"/>
      </w:pPr>
      <w:r>
        <w:t xml:space="preserve">2. Introduction and Context</w:t>
      </w:r>
    </w:p>
    <w:p>
      <w:pPr>
        <w:pStyle w:val="FirstParagraph"/>
      </w:pPr>
      <w:r>
        <w:t xml:space="preserve">The adoption of Infrastructure as Code (IaC) is no longer optional for organizations operating in competitive markets like Tashkent. With the rapid expansion of fintech, e-commerce, and telecommunications in Uzbekistan, manual server configuration is prone to human error and lacks the scalability required for growth. Chef, a mature configuration management tool, allows organizations to define infrastructure as code, ensuring consistency across environments.</w:t>
      </w:r>
    </w:p>
    <w:p>
      <w:pPr>
        <w:pStyle w:val="BodyText"/>
      </w:pPr>
      <w:r>
        <w:t xml:space="preserve">This report specifically addresses the deployment of Chef in the context of Tashkent's infrastructure. Factors such as local internet connectivity stability, the prevalence of Linux-based systems in regional data centers, and the need for compliance with Uzbekistan's data localization regulations are central to this evaluation.</w:t>
      </w:r>
    </w:p>
    <w:bookmarkEnd w:id="22"/>
    <w:bookmarkStart w:id="26" w:name="technical-evaluation-of-chef"/>
    <w:p>
      <w:pPr>
        <w:pStyle w:val="Heading2"/>
      </w:pPr>
      <w:r>
        <w:t xml:space="preserve">3. Technical Evaluation of Chef</w:t>
      </w:r>
    </w:p>
    <w:bookmarkStart w:id="23" w:name="architecture-and-scalability"/>
    <w:p>
      <w:pPr>
        <w:pStyle w:val="Heading3"/>
      </w:pPr>
      <w:r>
        <w:t xml:space="preserve">3.1 Architecture and Scalability</w:t>
      </w:r>
    </w:p>
    <w:p>
      <w:pPr>
        <w:pStyle w:val="FirstParagraph"/>
      </w:pPr>
      <w:r>
        <w:t xml:space="preserve">Chef utilizes a client-server architecture where the Chef Server acts as the central hub for storing configuration data (cookbooks, policies, and node attributes). For a deployment in Tashkent, this architecture offers significant advantages. The Chef Server can be hosted on-premise within a local data center in Tashkent, ensuring that sensitive configuration data remains within the borders of Uzbekistan, thereby adhering to local data sovereignty requirements.</w:t>
      </w:r>
    </w:p>
    <w:p>
      <w:pPr>
        <w:pStyle w:val="BodyText"/>
      </w:pPr>
      <w:r>
        <w:t xml:space="preserve">The scalability of Chef is proven in enterprise environments. It can manage thousands of nodes simultaneously. For organizations in Tashkent expanding their cloud footprint across multiple availability zones or integrating with international cloud providers, Chef's ability to handle complex topologies is a critical asset.</w:t>
      </w:r>
    </w:p>
    <w:bookmarkEnd w:id="23"/>
    <w:bookmarkStart w:id="24" w:name="idempotency-and-reliability"/>
    <w:p>
      <w:pPr>
        <w:pStyle w:val="Heading3"/>
      </w:pPr>
      <w:r>
        <w:t xml:space="preserve">3.2 Idempotency and Reliability</w:t>
      </w:r>
    </w:p>
    <w:p>
      <w:pPr>
        <w:pStyle w:val="FirstParagraph"/>
      </w:pPr>
      <w:r>
        <w:t xml:space="preserve">A core strength of Chef is its idempotent nature. This means that applying a configuration multiple times yields the same result as applying it once. In the context of Tashkent, where occasional network fluctuations or power instability can occur, this feature is vital. It ensures that infrastructure remains in the desired state even if a Chef run is interrupted or needs to be re-executed. This reliability reduces downtime and maintenance overhead for IT teams operating in the region.</w:t>
      </w:r>
    </w:p>
    <w:bookmarkEnd w:id="24"/>
    <w:bookmarkStart w:id="25" w:name="language-and-extensibility"/>
    <w:p>
      <w:pPr>
        <w:pStyle w:val="Heading3"/>
      </w:pPr>
      <w:r>
        <w:t xml:space="preserve">3.3 Language and Extensibility</w:t>
      </w:r>
    </w:p>
    <w:p>
      <w:pPr>
        <w:pStyle w:val="FirstParagraph"/>
      </w:pPr>
      <w:r>
        <w:t xml:space="preserve">Chef uses Ruby for its domain-specific language (DSL). While Ruby is powerful and expressive, it requires a certain level of programming proficiency. The review notes that while this allows for highly customized solutions tailored to the unique needs of Uzbek enterprises, it also presents a steeper learning curve compared to simpler tools. However, the extensive library of community-contributed cookbooks (Supermarket) accelerates development, allowing teams in Tashkent to leverage pre-built configurations for common software stacks like Nginx, PostgreSQL, and Docker.</w:t>
      </w:r>
    </w:p>
    <w:bookmarkEnd w:id="25"/>
    <w:bookmarkEnd w:id="26"/>
    <w:bookmarkStart w:id="30" w:name="X63e3ba42231587dfa6959bd90994ed78b622293"/>
    <w:p>
      <w:pPr>
        <w:pStyle w:val="Heading2"/>
      </w:pPr>
      <w:r>
        <w:t xml:space="preserve">4. Regional Considerations: Tashkent and Uzbekistan</w:t>
      </w:r>
    </w:p>
    <w:bookmarkStart w:id="27" w:name="data-sovereignty-and-compliance"/>
    <w:p>
      <w:pPr>
        <w:pStyle w:val="Heading3"/>
      </w:pPr>
      <w:r>
        <w:t xml:space="preserve">4.1 Data Sovereignty and Compliance</w:t>
      </w:r>
    </w:p>
    <w:p>
      <w:pPr>
        <w:pStyle w:val="FirstParagraph"/>
      </w:pPr>
      <w:r>
        <w:t xml:space="preserve">Uzbekistan has implemented regulations regarding the storage and processing of personal data. By deploying the Chef Server infrastructure locally in Tashkent, organizations can ensure that all configuration data, secrets, and node attributes are stored within the country. This localized deployment model is fully supported by Chef's architecture, making it a compliant choice for government and financial sector projects in Uzbekistan.</w:t>
      </w:r>
    </w:p>
    <w:bookmarkEnd w:id="27"/>
    <w:bookmarkStart w:id="28" w:name="network-latency-and-connectivity"/>
    <w:p>
      <w:pPr>
        <w:pStyle w:val="Heading3"/>
      </w:pPr>
      <w:r>
        <w:t xml:space="preserve">4.2 Network Latency and Connectivity</w:t>
      </w:r>
    </w:p>
    <w:p>
      <w:pPr>
        <w:pStyle w:val="FirstParagraph"/>
      </w:pPr>
      <w:r>
        <w:t xml:space="preserve">Internet connectivity in Tashkent has improved significantly, but latency to international cloud regions can still be a factor. Chef's design allows for efficient communication between nodes and the server. For organizations with nodes distributed across Uzbekistan (e.g., in Samarkand or Bukhara), a central Chef Server in Tashkent can serve as an optimal hub. Additionally, Chef supports offline modes and local caching, which can mitigate issues during temporary network outages.</w:t>
      </w:r>
    </w:p>
    <w:bookmarkEnd w:id="28"/>
    <w:bookmarkStart w:id="29" w:name="talent-availability"/>
    <w:p>
      <w:pPr>
        <w:pStyle w:val="Heading3"/>
      </w:pPr>
      <w:r>
        <w:t xml:space="preserve">4.3 Talent Availability</w:t>
      </w:r>
    </w:p>
    <w:p>
      <w:pPr>
        <w:pStyle w:val="FirstParagraph"/>
      </w:pPr>
      <w:r>
        <w:t xml:space="preserve">The IT sector in Tashkent is growing rapidly, with a strong emphasis on software development. However, specialized DevOps skills, particularly in Chef, are still in high demand. Organizations must invest in training or hiring experienced professionals. The review recommends establishing a center of excellence in Tashkent to foster Chef expertise internally, leveraging the strong educational institutions in the city.</w:t>
      </w:r>
    </w:p>
    <w:bookmarkEnd w:id="29"/>
    <w:bookmarkEnd w:id="30"/>
    <w:bookmarkStart w:id="31" w:name="risk-assessment"/>
    <w:p>
      <w:pPr>
        <w:pStyle w:val="Heading2"/>
      </w:pPr>
      <w:r>
        <w:t xml:space="preserve">5.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Steep Learning Curve</w:t>
            </w:r>
          </w:p>
        </w:tc>
        <w:tc>
          <w:tcPr/>
          <w:p>
            <w:pPr>
              <w:pStyle w:val="Compact"/>
              <w:jc w:val="left"/>
            </w:pPr>
            <w:r>
              <w:t xml:space="preserve">High</w:t>
            </w:r>
          </w:p>
        </w:tc>
        <w:tc>
          <w:tcPr/>
          <w:p>
            <w:pPr>
              <w:pStyle w:val="Compact"/>
              <w:jc w:val="left"/>
            </w:pPr>
            <w:r>
              <w:t xml:space="preserve">Implement structured training programs for Tashkent-based engineers; utilize Chef InSpec for automated testing to reduce errors.</w:t>
            </w:r>
          </w:p>
        </w:tc>
      </w:tr>
      <w:tr>
        <w:tc>
          <w:tcPr/>
          <w:p>
            <w:pPr>
              <w:pStyle w:val="Compact"/>
              <w:jc w:val="left"/>
            </w:pPr>
            <w:r>
              <w:t xml:space="preserve">Single Point of Failure (Chef Server)</w:t>
            </w:r>
          </w:p>
        </w:tc>
        <w:tc>
          <w:tcPr/>
          <w:p>
            <w:pPr>
              <w:pStyle w:val="Compact"/>
              <w:jc w:val="left"/>
            </w:pPr>
            <w:r>
              <w:t xml:space="preserve">Critical</w:t>
            </w:r>
          </w:p>
        </w:tc>
        <w:tc>
          <w:tcPr/>
          <w:p>
            <w:pPr>
              <w:pStyle w:val="Compact"/>
              <w:jc w:val="left"/>
            </w:pPr>
            <w:r>
              <w:t xml:space="preserve">Deploy Chef Server in a high-availability cluster within the Tashkent data center; implement regular backups.</w:t>
            </w:r>
          </w:p>
        </w:tc>
      </w:tr>
      <w:tr>
        <w:tc>
          <w:tcPr/>
          <w:p>
            <w:pPr>
              <w:pStyle w:val="Compact"/>
              <w:jc w:val="left"/>
            </w:pPr>
            <w:r>
              <w:t xml:space="preserve">Network Instability</w:t>
            </w:r>
          </w:p>
        </w:tc>
        <w:tc>
          <w:tcPr/>
          <w:p>
            <w:pPr>
              <w:pStyle w:val="Compact"/>
              <w:jc w:val="left"/>
            </w:pPr>
            <w:r>
              <w:t xml:space="preserve">Medium</w:t>
            </w:r>
          </w:p>
        </w:tc>
        <w:tc>
          <w:tcPr/>
          <w:p>
            <w:pPr>
              <w:pStyle w:val="Compact"/>
              <w:jc w:val="left"/>
            </w:pPr>
            <w:r>
              <w:t xml:space="preserve">Configure nodes with longer retry intervals and utilize local cookbook caching.</w:t>
            </w:r>
          </w:p>
        </w:tc>
      </w:tr>
    </w:tbl>
    <w:bookmarkEnd w:id="31"/>
    <w:bookmarkStart w:id="32" w:name="recommendations"/>
    <w:p>
      <w:pPr>
        <w:pStyle w:val="Heading2"/>
      </w:pPr>
      <w:r>
        <w:t xml:space="preserve">6. Recommendations</w:t>
      </w:r>
    </w:p>
    <w:p>
      <w:pPr>
        <w:pStyle w:val="FirstParagraph"/>
      </w:pPr>
      <w:r>
        <w:t xml:space="preserve">Based on this Peer Review Report, the following recommendations are made for the adoption of Chef in Tashkent, Uzbekistan:</w:t>
      </w:r>
    </w:p>
    <w:p>
      <w:pPr>
        <w:numPr>
          <w:ilvl w:val="0"/>
          <w:numId w:val="1001"/>
        </w:numPr>
        <w:pStyle w:val="Compact"/>
      </w:pPr>
      <w:r>
        <w:rPr>
          <w:bCs/>
          <w:b/>
        </w:rPr>
        <w:t xml:space="preserve">Adopt a Hybrid Strategy:</w:t>
      </w:r>
      <w:r>
        <w:t xml:space="preserve"> </w:t>
      </w:r>
      <w:r>
        <w:t xml:space="preserve">Use Chef to manage both on-premise infrastructure in Tashkent and cloud resources, ensuring a unified configuration management approach.</w:t>
      </w:r>
    </w:p>
    <w:p>
      <w:pPr>
        <w:numPr>
          <w:ilvl w:val="0"/>
          <w:numId w:val="1001"/>
        </w:numPr>
        <w:pStyle w:val="Compact"/>
      </w:pPr>
      <w:r>
        <w:rPr>
          <w:bCs/>
          <w:b/>
        </w:rPr>
        <w:t xml:space="preserve">Localize the Chef Server:</w:t>
      </w:r>
      <w:r>
        <w:t xml:space="preserve"> </w:t>
      </w:r>
      <w:r>
        <w:t xml:space="preserve">Host the Chef Server within a secure, compliant data center in Tashkent to meet data sovereignty requirements.</w:t>
      </w:r>
    </w:p>
    <w:p>
      <w:pPr>
        <w:numPr>
          <w:ilvl w:val="0"/>
          <w:numId w:val="1001"/>
        </w:numPr>
        <w:pStyle w:val="Compact"/>
      </w:pPr>
      <w:r>
        <w:rPr>
          <w:bCs/>
          <w:b/>
        </w:rPr>
        <w:t xml:space="preserve">Invest in Training:</w:t>
      </w:r>
      <w:r>
        <w:t xml:space="preserve"> </w:t>
      </w:r>
      <w:r>
        <w:t xml:space="preserve">Allocate budget for Chef-specific training for the local DevOps team to overcome the learning curve associated with Ruby and Chef DSL.</w:t>
      </w:r>
    </w:p>
    <w:p>
      <w:pPr>
        <w:numPr>
          <w:ilvl w:val="0"/>
          <w:numId w:val="1001"/>
        </w:numPr>
        <w:pStyle w:val="Compact"/>
      </w:pPr>
      <w:r>
        <w:rPr>
          <w:bCs/>
          <w:b/>
        </w:rPr>
        <w:t xml:space="preserve">Implement Chef InSpec:</w:t>
      </w:r>
      <w:r>
        <w:t xml:space="preserve"> </w:t>
      </w:r>
      <w:r>
        <w:t xml:space="preserve">Use Chef InSpec for compliance testing to ensure that infrastructure configurations meet both internal standards and Uzbekistan's regulatory requirements.</w:t>
      </w:r>
    </w:p>
    <w:bookmarkEnd w:id="32"/>
    <w:bookmarkStart w:id="33" w:name="conclusion"/>
    <w:p>
      <w:pPr>
        <w:pStyle w:val="Heading2"/>
      </w:pPr>
      <w:r>
        <w:t xml:space="preserve">7. Conclusion</w:t>
      </w:r>
    </w:p>
    <w:p>
      <w:pPr>
        <w:pStyle w:val="FirstParagraph"/>
      </w:pPr>
      <w:r>
        <w:t xml:space="preserve">Chef is a robust, scalable, and secure configuration management tool that is well-suited for the evolving IT landscape in Tashkent, Uzbekistan. Its ability to support on-premise deployments ensures compliance with local regulations, while its powerful automation capabilities address the need for efficiency and reliability. While challenges related to talent acquisition and initial setup complexity exist, these can be mitigated through strategic planning and investment. For organizations in Tashkent seeking to modernize their infrastructure and achieve operational excellence, Chef represents a strong and viable choice.</w:t>
      </w:r>
    </w:p>
    <w:bookmarkEnd w:id="33"/>
    <w:p>
      <w:pPr>
        <w:pStyle w:val="BodyText"/>
      </w:pPr>
      <w:r>
        <w:rPr>
          <w:bCs/>
          <w:b/>
        </w:rPr>
        <w:t xml:space="preserve">Final Verdict:</w:t>
      </w:r>
      <w:r>
        <w:t xml:space="preserve"> </w:t>
      </w:r>
      <w:r>
        <w:t xml:space="preserve">Approved for Pilot Implementation in Tashkent Data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Tashkent, Uzbekistan</dc:title>
  <dc:creator/>
  <dc:language>en</dc:language>
  <cp:keywords/>
  <dcterms:created xsi:type="dcterms:W3CDTF">2026-10-10T09:58:35Z</dcterms:created>
  <dcterms:modified xsi:type="dcterms:W3CDTF">2026-10-10T09:58:35Z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