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Chef Configuration Management Implementation</w:t>
      </w:r>
    </w:p>
    <w:p>
      <w:pPr>
        <w:pStyle w:val="BodyText"/>
      </w:pPr>
      <w:r>
        <w:rPr>
          <w:bCs/>
          <w:b/>
        </w:rPr>
        <w:t xml:space="preserve">Location:</w:t>
      </w:r>
      <w:r>
        <w:t xml:space="preserve"> </w:t>
      </w:r>
      <w:r>
        <w:t xml:space="preserve">Vietnam Ho Chi Minh City Data Center Operations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DevOps Engineering Team</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currently deployed within our infrastructure operations in Vietnam Ho Chi Minh City. As our engineering footprint in this region expands, the reliability, scalability, and security of our automation frameworks are paramount. This document details the findings of a rigorous code and infrastructure review conducted by senior engineers to ensure that our Chef implementation aligns with global best practices while addressing the specific operational realities of the Ho Chi Minh City environment.</w:t>
      </w:r>
    </w:p>
    <w:bookmarkEnd w:id="21"/>
    <w:bookmarkStart w:id="22" w:name="context-and-scope"/>
    <w:p>
      <w:pPr>
        <w:pStyle w:val="Heading2"/>
      </w:pPr>
      <w:r>
        <w:t xml:space="preserve">2. Context and Scope</w:t>
      </w:r>
    </w:p>
    <w:p>
      <w:pPr>
        <w:pStyle w:val="FirstParagraph"/>
      </w:pPr>
      <w:r>
        <w:t xml:space="preserve">The scope of this review encompasses the Chef Server, Workstation environments, and the node agents operating across our on-premise and hybrid cloud facilities in Vietnam Ho Chi Minh City. The review focuses on the efficiency of cookbooks, the security posture of the Chef infrastructure, and the performance of the agent-server communication loop. Given the high-traffic nature of our services in this major economic hub, any latency or failure in configuration management can have significant downstream effects. Therefore, this Peer Review Report aims to validate that Chef is being utilized effectively to maintain system consistency and uptime.</w:t>
      </w:r>
    </w:p>
    <w:bookmarkEnd w:id="22"/>
    <w:bookmarkStart w:id="26" w:name="technical-findings"/>
    <w:p>
      <w:pPr>
        <w:pStyle w:val="Heading2"/>
      </w:pPr>
      <w:r>
        <w:t xml:space="preserve">3. Technical Findings</w:t>
      </w:r>
    </w:p>
    <w:bookmarkStart w:id="23" w:name="cookbook-quality-and-idempotency"/>
    <w:p>
      <w:pPr>
        <w:pStyle w:val="Heading3"/>
      </w:pPr>
      <w:r>
        <w:t xml:space="preserve">3.1 Cookbook Quality and Idempotency</w:t>
      </w:r>
    </w:p>
    <w:p>
      <w:pPr>
        <w:pStyle w:val="FirstParagraph"/>
      </w:pPr>
      <w:r>
        <w:t xml:space="preserve">A primary focus of this review was the quality of the Ruby code within our custom cookbooks. The peer reviewers found that while the majority of resources are idempotent, there are instances in the legacy modules where conditional logic is overly complex. In the context of Vietnam Ho Chi Minh City, where network conditions can occasionally fluctuate, robust idempotency is critical to prevent configuration drift during partial run failures. We recommend refactoring specific recipes to utilize Chef's built-in resource providers more effectively, reducing custom Ruby code and enhancing readability.</w:t>
      </w:r>
    </w:p>
    <w:bookmarkEnd w:id="23"/>
    <w:bookmarkStart w:id="24" w:name="security-and-compliance"/>
    <w:p>
      <w:pPr>
        <w:pStyle w:val="Heading3"/>
      </w:pPr>
      <w:r>
        <w:t xml:space="preserve">3.2 Security and Compliance</w:t>
      </w:r>
    </w:p>
    <w:p>
      <w:pPr>
        <w:pStyle w:val="FirstParagraph"/>
      </w:pPr>
      <w:r>
        <w:t xml:space="preserve">Security is a non-negotiable aspect of our operations. The review confirmed that the Chef Server is properly secured with SSL/TLS encryption for all communications. However, the Peer Review Report highlights a need to tighten access controls regarding the Super Admin role. Currently, several developers in the Ho Chi Minh City office possess elevated privileges that exceed their daily operational requirements. We recommend implementing a stricter Role-Based Access Control (RBAC) model within Chef to ensure that only authorized personnel can modify critical infrastructure definitions. Furthermore, all secrets and sensitive data must be managed via Chef Vault or an external secrets manager, ensuring that no credentials are hardcoded in the repository.</w:t>
      </w:r>
    </w:p>
    <w:bookmarkEnd w:id="24"/>
    <w:bookmarkStart w:id="25" w:name="performance-and-latency"/>
    <w:p>
      <w:pPr>
        <w:pStyle w:val="Heading3"/>
      </w:pPr>
      <w:r>
        <w:t xml:space="preserve">3.3 Performance and Latency</w:t>
      </w:r>
    </w:p>
    <w:p>
      <w:pPr>
        <w:pStyle w:val="FirstParagraph"/>
      </w:pPr>
      <w:r>
        <w:t xml:space="preserve">Performance testing revealed that the Chef client runs are generally efficient. However, during peak hours in Vietnam Ho Chi Minh City, there is a noticeable increase in the time taken for nodes to report status back to the Chef Server. This latency is attributed to the volume of data being transferred during the convergence process. To mitigate this, we suggest optimizing the data bags and reducing the frequency of unnecessary attribute updates. Additionally, considering the deployment of a local Chef Server replica or utilizing a more distributed architecture could significantly reduce latency for nodes located in this region.</w:t>
      </w:r>
    </w:p>
    <w:bookmarkEnd w:id="25"/>
    <w:bookmarkEnd w:id="26"/>
    <w:bookmarkStart w:id="29" w:name="operational-recommendations"/>
    <w:p>
      <w:pPr>
        <w:pStyle w:val="Heading2"/>
      </w:pPr>
      <w:r>
        <w:t xml:space="preserve">4. Operational Recommendations</w:t>
      </w:r>
    </w:p>
    <w:bookmarkStart w:id="27" w:name="standardization-of-environments"/>
    <w:p>
      <w:pPr>
        <w:pStyle w:val="Heading3"/>
      </w:pPr>
      <w:r>
        <w:t xml:space="preserve">4.1 Standardization of Environments</w:t>
      </w:r>
    </w:p>
    <w:p>
      <w:pPr>
        <w:pStyle w:val="FirstParagraph"/>
      </w:pPr>
      <w:r>
        <w:t xml:space="preserve">To improve consistency across the Vietnam Ho Chi Minh City data centers, we recommend standardizing the Chef environments. Currently, there is some divergence between the staging and production configurations. By enforcing stricter environment policies and utilizing Chef Policyfiles, we can ensure that the infrastructure state is predictable and reproducible. This standardization will facilitate faster incident response and reduce the risk of human error during deployments.</w:t>
      </w:r>
    </w:p>
    <w:bookmarkEnd w:id="27"/>
    <w:bookmarkStart w:id="28" w:name="training-and-documentation"/>
    <w:p>
      <w:pPr>
        <w:pStyle w:val="Heading3"/>
      </w:pPr>
      <w:r>
        <w:t xml:space="preserve">4.2 Training and Documentation</w:t>
      </w:r>
    </w:p>
    <w:p>
      <w:pPr>
        <w:pStyle w:val="FirstParagraph"/>
      </w:pPr>
      <w:r>
        <w:t xml:space="preserve">The Peer Review Report also assessed the knowledge base of the local engineering team. While the team is highly skilled, there is an opportunity to enhance their proficiency in advanced Chef features such as custom resources and lightweight resources. We recommend organizing regular workshops and creating comprehensive documentation tailored to the specific use cases in Vietnam Ho Chi Minh City. This will empower the team to leverage Chef more effectively and maintain the infrastructure with greater autonomy.</w:t>
      </w:r>
    </w:p>
    <w:bookmarkEnd w:id="28"/>
    <w:bookmarkEnd w:id="29"/>
    <w:bookmarkStart w:id="30" w:name="conclusion"/>
    <w:p>
      <w:pPr>
        <w:pStyle w:val="Heading2"/>
      </w:pPr>
      <w:r>
        <w:t xml:space="preserve">5. Conclusion</w:t>
      </w:r>
    </w:p>
    <w:p>
      <w:pPr>
        <w:pStyle w:val="FirstParagraph"/>
      </w:pPr>
      <w:r>
        <w:t xml:space="preserve">In conclusion, the current implementation of Chef in Vietnam Ho Chi Minh City is robust and serves as a critical component of our DevOps strategy. However, this Peer Review Report has identified several areas for improvement, particularly in security access controls, cookbook optimization, and performance tuning. By addressing these findings, we can ensure that our Chef infrastructure remains scalable, secure, and efficient, supporting the growing demands of our operations in this key market. The recommendations outlined in this document should be prioritized and implemented in the upcoming sprint cycles.</w:t>
      </w:r>
    </w:p>
    <w:bookmarkEnd w:id="30"/>
    <w:p>
      <w:pPr>
        <w:pStyle w:val="BodyText"/>
      </w:pPr>
      <w:r>
        <w:rPr>
          <w:bCs/>
          <w:b/>
        </w:rPr>
        <w:t xml:space="preserve">Approved By:</w:t>
      </w:r>
    </w:p>
    <w:p>
      <w:pPr>
        <w:pStyle w:val="BodyText"/>
      </w:pPr>
      <w:r>
        <w:t xml:space="preserve">__________________________</w:t>
      </w:r>
    </w:p>
    <w:p>
      <w:pPr>
        <w:pStyle w:val="BodyText"/>
      </w:pPr>
      <w:r>
        <w:t xml:space="preserve">Lead DevOps Architect</w:t>
      </w:r>
    </w:p>
    <w:p>
      <w:pPr>
        <w:pStyle w:val="BodyText"/>
      </w:pPr>
      <w:r>
        <w:t xml:space="preserve">Vietnam Ho Chi Minh City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Vietnam Ho Chi Minh City</dc:title>
  <dc:creator/>
  <dc:language>en</dc:language>
  <cp:keywords/>
  <dcterms:created xsi:type="dcterms:W3CDTF">2026-10-10T08:14:25Z</dcterms:created>
  <dcterms:modified xsi:type="dcterms:W3CDTF">2026-10-10T08:14:25Z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