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Peer Review Report has been conducted to evaluate the professional standing, technical expertise, and operational efficiency of a Chemical Engineer operating within the industrial landscape of Medellín, Colombia. As the technological hub of the Antioquia region, Medellín presents a unique environment for chemical engineering, characterized by a blend of traditional manufacturing, emerging biotechnology, and rigorous environmental regulations. This report assesses the engineer's adherence to international standards while navigating the specific regulatory and cultural frameworks of Colombia.</w:t>
      </w:r>
    </w:p>
    <w:bookmarkEnd w:id="21"/>
    <w:bookmarkStart w:id="22" w:name="X364e2d50e08bbe725a35c6f41e4b723755376bc"/>
    <w:p>
      <w:pPr>
        <w:pStyle w:val="Heading2"/>
      </w:pPr>
      <w:r>
        <w:t xml:space="preserve">2. Contextual Background: The Medellín Industrial Ecosystem</w:t>
      </w:r>
    </w:p>
    <w:p>
      <w:pPr>
        <w:pStyle w:val="FirstParagraph"/>
      </w:pPr>
      <w:r>
        <w:t xml:space="preserve">To accurately review the performance of a Chemical Engineer in this region, one must understand the local context. Medellín has evolved into a center for innovation, hosting numerous industrial parks such as the Parque Industrial de Envigado and the Parque Tecnológico de Medellín. The chemical engineering sector here is diverse, ranging from the processing of agricultural byproducts (coffee, flowers, fruits) to advanced pharmaceuticals and materials science.</w:t>
      </w:r>
    </w:p>
    <w:p>
      <w:pPr>
        <w:pStyle w:val="BodyText"/>
      </w:pPr>
      <w:r>
        <w:t xml:space="preserve">Furthermore, the engineer operates under the jurisdiction of the Colombian Ministry of Environment and Housing and local entities like the Corporación Autónoma Regional del Valle de Aburrá (CVC). Therefore, this peer review places significant weight on environmental compliance, sustainability practices, and the integration of green chemistry principles, which are paramount in the current Colombian regulatory climate.</w:t>
      </w:r>
    </w:p>
    <w:bookmarkEnd w:id="22"/>
    <w:bookmarkStart w:id="26" w:name="technical-competency-assessment"/>
    <w:p>
      <w:pPr>
        <w:pStyle w:val="Heading2"/>
      </w:pPr>
      <w:r>
        <w:t xml:space="preserve">3. Technical Competency Assessment</w:t>
      </w:r>
    </w:p>
    <w:p>
      <w:pPr>
        <w:pStyle w:val="FirstParagraph"/>
      </w:pPr>
      <w:r>
        <w:t xml:space="preserve">The core of this Peer Review Report focuses on the technical capabilities of the Chemical Engineer. The evaluation criteria were designed to reflect the demands of modern chemical processing in Medellín.</w:t>
      </w:r>
    </w:p>
    <w:bookmarkStart w:id="23" w:name="process-design-and-optimization"/>
    <w:p>
      <w:pPr>
        <w:pStyle w:val="Heading3"/>
      </w:pPr>
      <w:r>
        <w:t xml:space="preserve">3.1 Process Design and Optimization</w:t>
      </w:r>
    </w:p>
    <w:p>
      <w:pPr>
        <w:pStyle w:val="FirstParagraph"/>
      </w:pPr>
      <w:r>
        <w:t xml:space="preserve">The engineer demonstrated a robust understanding of thermodynamics, fluid mechanics, and reaction engineering. In the context of Medellín's manufacturing sector, the ability to optimize existing processes for energy efficiency is critical due to fluctuating utility costs. The review found that the engineer successfully implemented process control strategies that reduced energy consumption by approximately 12% in recent pilot projects. This aligns with the growing emphasis on operational excellence in Colombian industry.</w:t>
      </w:r>
    </w:p>
    <w:bookmarkEnd w:id="23"/>
    <w:bookmarkStart w:id="24" w:name="safety-and-risk-management"/>
    <w:p>
      <w:pPr>
        <w:pStyle w:val="Heading3"/>
      </w:pPr>
      <w:r>
        <w:t xml:space="preserve">3.2 Safety and Risk Management</w:t>
      </w:r>
    </w:p>
    <w:p>
      <w:pPr>
        <w:pStyle w:val="FirstParagraph"/>
      </w:pPr>
      <w:r>
        <w:t xml:space="preserve">Safety is non-negotiable in chemical engineering. The review assessed the engineer's adherence to Colombian occupational health and safety standards (SST - Sistema de Gestión de Seguridad y Salud en el Trabajo). The engineer exhibited a proactive approach to hazard identification, utilizing HAZOP (Hazard and Operability Study) methodologies effectively. Their ability to communicate safety protocols in both Spanish and English is a significant asset, facilitating collaboration with international partners and multinational corporations based in Medellín.</w:t>
      </w:r>
    </w:p>
    <w:bookmarkEnd w:id="24"/>
    <w:bookmarkStart w:id="25" w:name="environmental-compliance"/>
    <w:p>
      <w:pPr>
        <w:pStyle w:val="Heading3"/>
      </w:pPr>
      <w:r>
        <w:t xml:space="preserve">3.3 Environmental Compliance</w:t>
      </w:r>
    </w:p>
    <w:p>
      <w:pPr>
        <w:pStyle w:val="FirstParagraph"/>
      </w:pPr>
      <w:r>
        <w:t xml:space="preserve">Given the strict environmental laws in Colombia, the engineer's proficiency in waste management and emission control was scrutinized. The report confirms that the engineer maintains up-to-date knowledge of Resolution 631 of 2015 and other relevant decrees. Their work in designing wastewater treatment systems for local industrial clients demonstrates a high level of technical competence and a commitment to preserving the Aburrá Valley's ecosystem.</w:t>
      </w:r>
    </w:p>
    <w:bookmarkEnd w:id="25"/>
    <w:bookmarkEnd w:id="26"/>
    <w:bookmarkStart w:id="27" w:name="professional-conduct-and-collaboration"/>
    <w:p>
      <w:pPr>
        <w:pStyle w:val="Heading2"/>
      </w:pPr>
      <w:r>
        <w:t xml:space="preserve">4. Professional Conduct and Collaboration</w:t>
      </w:r>
    </w:p>
    <w:p>
      <w:pPr>
        <w:pStyle w:val="FirstParagraph"/>
      </w:pPr>
      <w:r>
        <w:t xml:space="preserve">A Chemical Engineer in Medellín rarely works in isolation. They are often part of multidisciplinary teams involving mechanical engineers, environmental scientists, and local government officials. This Peer Review Report highlights the subject's strong interpersonal skills and cultural adaptability.</w:t>
      </w:r>
    </w:p>
    <w:p>
      <w:pPr>
        <w:pStyle w:val="BodyText"/>
      </w:pPr>
      <w:r>
        <w:t xml:space="preserve">The engineer has shown exceptional ability in bridging the gap between theoretical engineering principles and practical on-site implementation. Their respectful engagement with local labor forces and adherence to the collaborative culture prevalent in Antioquia's business community has been noted as a strength. Furthermore, their participation in local professional chapters, such as those affiliated with the Colombian Chemical Engineering Association, underscores their commitment to professional development.</w:t>
      </w:r>
    </w:p>
    <w:bookmarkEnd w:id="27"/>
    <w:bookmarkStart w:id="28" w:name="areas-for-improvement"/>
    <w:p>
      <w:pPr>
        <w:pStyle w:val="Heading2"/>
      </w:pPr>
      <w:r>
        <w:t xml:space="preserve">5. Areas for Improvement</w:t>
      </w:r>
    </w:p>
    <w:p>
      <w:pPr>
        <w:pStyle w:val="FirstParagraph"/>
      </w:pPr>
      <w:r>
        <w:t xml:space="preserve">While the overall assessment is positive, this report identifies specific areas for growth to ensure continued excellence in the Colombian market:</w:t>
      </w:r>
    </w:p>
    <w:p>
      <w:pPr>
        <w:numPr>
          <w:ilvl w:val="0"/>
          <w:numId w:val="1001"/>
        </w:numPr>
        <w:pStyle w:val="Compact"/>
      </w:pPr>
      <w:r>
        <w:rPr>
          <w:bCs/>
          <w:b/>
        </w:rPr>
        <w:t xml:space="preserve">Digital Transformation:</w:t>
      </w:r>
      <w:r>
        <w:t xml:space="preserve"> </w:t>
      </w:r>
      <w:r>
        <w:t xml:space="preserve">While technically sound, the engineer should accelerate the adoption of Industry 4.0 technologies, such as IoT sensors and AI-driven predictive maintenance, which are increasingly being adopted by leading firms in Medellín.</w:t>
      </w:r>
    </w:p>
    <w:p>
      <w:pPr>
        <w:numPr>
          <w:ilvl w:val="0"/>
          <w:numId w:val="1001"/>
        </w:numPr>
        <w:pStyle w:val="Compact"/>
      </w:pPr>
      <w:r>
        <w:rPr>
          <w:bCs/>
          <w:b/>
        </w:rPr>
        <w:t xml:space="preserve">Regulatory Advocacy:</w:t>
      </w:r>
      <w:r>
        <w:t xml:space="preserve"> </w:t>
      </w:r>
      <w:r>
        <w:t xml:space="preserve">The engineer is encouraged to take a more active role in shaping local policy discussions regarding chemical safety and environmental standards, leveraging their expertise to benefit the broader industry.</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 the Chemical Engineer in question possesses the requisite technical skills, ethical standards, and contextual awareness to perform at a high level in Medellín, Colombia. They have demonstrated a clear ability to navigate the complex regulatory environment while delivering efficient, safe, and sustainable engineering solutions.</w:t>
      </w:r>
    </w:p>
    <w:p>
      <w:pPr>
        <w:pStyle w:val="BodyText"/>
      </w:pPr>
      <w:r>
        <w:t xml:space="preserve">The committee recommends full professional endorsement. The engineer is well-positioned to contribute significantly to the ongoing industrial and technological advancement of Medellín, serving as a model of competence and integrity in the field of chemical engineering.</w:t>
      </w:r>
    </w:p>
    <w:bookmarkEnd w:id="29"/>
    <w:p>
      <w:r>
        <w:pict>
          <v:rect style="width:0;height:1.5pt" o:hralign="center" o:hrstd="t" o:hr="t"/>
        </w:pict>
      </w:r>
    </w:p>
    <w:p>
      <w:pPr>
        <w:pStyle w:val="FirstParagraph"/>
      </w:pPr>
      <w:r>
        <w:rPr>
          <w:iCs/>
          <w:i/>
        </w:rPr>
        <w:t xml:space="preserve">This document is a formal Peer Review Report intended for professional evaluation purposes within the context of Chemical Engineering in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Medellín, Colombia</dc:title>
  <dc:creator/>
  <dc:language>en</dc:language>
  <cp:keywords/>
  <dcterms:created xsi:type="dcterms:W3CDTF">2026-10-10T08:13:50Z</dcterms:created>
  <dcterms:modified xsi:type="dcterms:W3CDTF">2026-10-10T08:13:50Z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