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Contributions</w:t>
      </w:r>
    </w:p>
    <w:p>
      <w:pPr>
        <w:pStyle w:val="BodyText"/>
      </w:pPr>
      <w:r>
        <w:rPr>
          <w:bCs/>
          <w:b/>
        </w:rPr>
        <w:t xml:space="preserve">Role:</w:t>
      </w:r>
      <w:r>
        <w:t xml:space="preserve"> </w:t>
      </w:r>
      <w:r>
        <w:t xml:space="preserve">Chemical Engineer</w:t>
      </w:r>
    </w:p>
    <w:p>
      <w:pPr>
        <w:pStyle w:val="BodyText"/>
      </w:pPr>
      <w:r>
        <w:rPr>
          <w:bCs/>
          <w:b/>
        </w:rPr>
        <w:t xml:space="preserve">Location:</w:t>
      </w:r>
      <w:r>
        <w:t xml:space="preserve"> </w:t>
      </w:r>
      <w:r>
        <w:t xml:space="preserve">France Paris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expertise, and overall contributions of a Chemical Engineer operating within the dynamic industrial landscape of France Paris. The purpose of this evaluation is to provide a comprehensive analysis of the engineer’s capabilities, adherence to industry standards, and alignment with the expectations of both local regulatory frameworks and international best practices. The review focuses on key areas such as process optimization, safety compliance, innovation, collaboration, and leadership, all of which are critical for success in the chemical engineering sector in this region.</w:t>
      </w:r>
    </w:p>
    <w:p>
      <w:pPr>
        <w:pStyle w:val="BodyText"/>
      </w:pPr>
      <w:r>
        <w:t xml:space="preserve">France Paris serves as a hub for advanced chemical engineering projects, particularly in sectors such as pharmaceuticals, energy, environmental sustainability, and materials science. As such, the expectations for professionals in this field are exceptionally high. This report aims to evaluate how effectively the subject has navigated these challenges while contributing to organizational goals and maintaining the highest standards of professionalism.</w:t>
      </w:r>
    </w:p>
    <w:bookmarkEnd w:id="21"/>
    <w:bookmarkStart w:id="22" w:name="technical-expertise"/>
    <w:p>
      <w:pPr>
        <w:pStyle w:val="Heading2"/>
      </w:pPr>
      <w:r>
        <w:t xml:space="preserve">2. Technical Expertise</w:t>
      </w:r>
    </w:p>
    <w:p>
      <w:pPr>
        <w:pStyle w:val="FirstParagraph"/>
      </w:pPr>
      <w:r>
        <w:t xml:space="preserve">The Chemical Engineer under review has demonstrated a strong foundation in core technical competencies, including process design, thermodynamics, fluid mechanics, and reaction engineering. Their ability to apply theoretical knowledge to practical problems has been evident in several high-impact projects undertaken in France Paris. For instance, their work on optimizing production processes at a local manufacturing facility resulted in a 15% increase in efficiency while reducing energy consumption by 10%. This achievement not only highlights their technical acumen but also underscores their commitment to sustainable practices—a priority in the European Union’s regulatory environment.</w:t>
      </w:r>
    </w:p>
    <w:p>
      <w:pPr>
        <w:pStyle w:val="BodyText"/>
      </w:pPr>
      <w:r>
        <w:t xml:space="preserve">Furthermore, the engineer’s proficiency in using advanced simulation tools such as Aspen Plus and MATLAB has been instrumental in solving complex engineering challenges. Their ability to model and predict system behaviors has enabled the organization to make data-driven decisions, minimizing risks and maximizing outcomes. This level of technical expertise is particularly valuable in France Paris, where industries are increasingly adopting cutting-edge technologies to remain competitive.</w:t>
      </w:r>
    </w:p>
    <w:bookmarkEnd w:id="22"/>
    <w:bookmarkStart w:id="23" w:name="safety-and-compliance"/>
    <w:p>
      <w:pPr>
        <w:pStyle w:val="Heading2"/>
      </w:pPr>
      <w:r>
        <w:t xml:space="preserve">3. Safety and Compliance</w:t>
      </w:r>
    </w:p>
    <w:p>
      <w:pPr>
        <w:pStyle w:val="FirstParagraph"/>
      </w:pPr>
      <w:r>
        <w:t xml:space="preserve">Safety is a cornerstone of chemical engineering, and the subject has consistently demonstrated a proactive approach to ensuring compliance with both national and international safety standards. In France Paris, where regulations such as those outlined by the Autorité de Sûreté Nucléaire (ASN) and the European Chemicals Agency (ECHA) are strictly enforced, the engineer’s attention to detail has been commendable. They have successfully implemented robust safety protocols in multiple projects, reducing the incidence of workplace accidents by 20% over the past year.</w:t>
      </w:r>
    </w:p>
    <w:p>
      <w:pPr>
        <w:pStyle w:val="BodyText"/>
      </w:pPr>
      <w:r>
        <w:t xml:space="preserve">Additionally, the engineer has played a key role in conducting risk assessments and developing emergency response plans. Their efforts have not only enhanced operational safety but also fostered a culture of accountability and vigilance among team members. This commitment to safety is particularly noteworthy given the high-stakes nature of many chemical engineering projects in the region.</w:t>
      </w:r>
    </w:p>
    <w:bookmarkEnd w:id="23"/>
    <w:bookmarkStart w:id="24" w:name="innovation-and-problem-solving"/>
    <w:p>
      <w:pPr>
        <w:pStyle w:val="Heading2"/>
      </w:pPr>
      <w:r>
        <w:t xml:space="preserve">4. Innovation and Problem-Solving</w:t>
      </w:r>
    </w:p>
    <w:p>
      <w:pPr>
        <w:pStyle w:val="FirstParagraph"/>
      </w:pPr>
      <w:r>
        <w:t xml:space="preserve">One of the standout qualities of the Chemical Engineer is their ability to innovate and think creatively when faced with challenges. In France Paris, where industries are constantly seeking ways to improve efficiency and reduce environmental impact, the engineer’s contributions have been invaluable. For example, they led the development of a novel wastewater treatment process that significantly reduced the discharge of harmful pollutants into local waterways. This initiative not only aligned with the city’s sustainability goals but also earned recognition from industry peers.</w:t>
      </w:r>
    </w:p>
    <w:p>
      <w:pPr>
        <w:pStyle w:val="BodyText"/>
      </w:pPr>
      <w:r>
        <w:t xml:space="preserve">The engineer’s problem-solving skills have also been evident in their ability to troubleshoot complex issues under tight deadlines. Whether addressing equipment failures or optimizing supply chain logistics, they have consistently delivered solutions that are both practical and cost-effective. This adaptability is a critical asset in the fast-paced and ever-evolving chemical engineering sector.</w:t>
      </w:r>
    </w:p>
    <w:bookmarkEnd w:id="24"/>
    <w:bookmarkStart w:id="25" w:name="collaboration-and-leadership"/>
    <w:p>
      <w:pPr>
        <w:pStyle w:val="Heading2"/>
      </w:pPr>
      <w:r>
        <w:t xml:space="preserve">5. Collaboration and Leadership</w:t>
      </w:r>
    </w:p>
    <w:p>
      <w:pPr>
        <w:pStyle w:val="FirstParagraph"/>
      </w:pPr>
      <w:r>
        <w:t xml:space="preserve">Effective collaboration is essential in chemical engineering, where projects often involve multidisciplinary teams. The subject has excelled in this area, demonstrating strong communication skills and the ability to work seamlessly with colleagues from diverse backgrounds. In France Paris, where cultural diversity is a defining characteristic, the engineer’s inclusive approach has helped foster a positive and productive work environment.</w:t>
      </w:r>
    </w:p>
    <w:p>
      <w:pPr>
        <w:pStyle w:val="BodyText"/>
      </w:pPr>
      <w:r>
        <w:t xml:space="preserve">Moreover, the engineer has shown emerging leadership qualities by mentoring junior staff and taking ownership of key initiatives. Their ability to inspire and guide others has been particularly impactful in driving team performance and achieving project milestones. This leadership potential positions them as a valuable asset for future growth within the organization.</w:t>
      </w:r>
    </w:p>
    <w:bookmarkEnd w:id="25"/>
    <w:bookmarkStart w:id="26" w:name="areas-for-improvement"/>
    <w:p>
      <w:pPr>
        <w:pStyle w:val="Heading2"/>
      </w:pPr>
      <w:r>
        <w:t xml:space="preserve">6. Areas for Improvement</w:t>
      </w:r>
    </w:p>
    <w:p>
      <w:pPr>
        <w:pStyle w:val="FirstParagraph"/>
      </w:pPr>
      <w:r>
        <w:t xml:space="preserve">While the Chemical Engineer has performed exceptionally well in most areas, there are opportunities for further development. For instance, enhancing their knowledge of emerging technologies such as artificial intelligence and machine learning could enable them to contribute even more effectively to innovation efforts. Additionally, expanding their network within the broader chemical engineering community in France Paris could provide valuable insights and open doors to new collaborations.</w:t>
      </w:r>
    </w:p>
    <w:bookmarkEnd w:id="26"/>
    <w:bookmarkStart w:id="27" w:name="conclusion"/>
    <w:p>
      <w:pPr>
        <w:pStyle w:val="Heading2"/>
      </w:pPr>
      <w:r>
        <w:t xml:space="preserve">7. Conclusion</w:t>
      </w:r>
    </w:p>
    <w:p>
      <w:pPr>
        <w:pStyle w:val="FirstParagraph"/>
      </w:pPr>
      <w:r>
        <w:t xml:space="preserve">In conclusion, this Peer Review Report highlights the significant contributions and professional excellence of the Chemical Engineer in question. Their technical expertise, commitment to safety, innovative mindset, and collaborative spirit make them a standout professional in the competitive landscape of France Paris. With continued growth and development, they are well-positioned to take on greater responsibilities and drive meaningful impact in the chemical engineering field.</w:t>
      </w:r>
    </w:p>
    <w:bookmarkEnd w:id="27"/>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Chemical Engineer</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France Paris</dc:title>
  <dc:creator/>
  <dc:language>en</dc:language>
  <cp:keywords/>
  <dcterms:created xsi:type="dcterms:W3CDTF">2026-10-10T01:23:54Z</dcterms:created>
  <dcterms:modified xsi:type="dcterms:W3CDTF">2026-10-10T01:23:54Z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