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 Performance and Project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project contributions of a Chemical Engineer operating within the industrial landscape of Indonesia Jakarta. The purpose of this review is to provide a comprehensive assessment of the engineer's capabilities, adherence to industry standards, and alignment with the strategic goals of the organization. The review process involves a detailed examination of the engineer's work in process optimization, safety compliance, and innovation, all within the context of the dynamic industrial environment in Indonesia Jakarta.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Effectiveness in process design, optimization, and troubleshooting.</w:t>
      </w:r>
    </w:p>
    <w:p>
      <w:pPr>
        <w:numPr>
          <w:ilvl w:val="0"/>
          <w:numId w:val="1001"/>
        </w:numPr>
        <w:pStyle w:val="Compact"/>
      </w:pPr>
      <w:r>
        <w:t xml:space="preserve">Compliance with safety regulations and environmental standards specific to Indonesia Jakarta.</w:t>
      </w:r>
    </w:p>
    <w:p>
      <w:pPr>
        <w:numPr>
          <w:ilvl w:val="0"/>
          <w:numId w:val="1001"/>
        </w:numPr>
        <w:pStyle w:val="Compact"/>
      </w:pPr>
      <w:r>
        <w:t xml:space="preserve">Collaboration and communication within multidisciplinary teams.</w:t>
      </w:r>
    </w:p>
    <w:p>
      <w:pPr>
        <w:numPr>
          <w:ilvl w:val="0"/>
          <w:numId w:val="1001"/>
        </w:numPr>
        <w:pStyle w:val="Compact"/>
      </w:pPr>
      <w:r>
        <w:t xml:space="preserve">Contribution to innovation and continuous improvement initiatives.</w:t>
      </w:r>
    </w:p>
    <w:p>
      <w:pPr>
        <w:pStyle w:val="FirstParagraph"/>
      </w:pPr>
      <w:r>
        <w:t xml:space="preserve">The review is based on data collected from project documentation, performance metrics, peer feedback, and direct observations conducted over the past six months.</w:t>
      </w:r>
    </w:p>
    <w:bookmarkEnd w:id="22"/>
    <w:bookmarkStart w:id="23" w:name="technical-competence"/>
    <w:p>
      <w:pPr>
        <w:pStyle w:val="Heading2"/>
      </w:pPr>
      <w:r>
        <w:t xml:space="preserve">3. Technical Competence</w:t>
      </w:r>
    </w:p>
    <w:p>
      <w:pPr>
        <w:pStyle w:val="FirstParagraph"/>
      </w:pPr>
      <w:r>
        <w:t xml:space="preserve">The Chemical Engineer under review has demonstrated a strong command of fundamental chemical engineering principles, including thermodynamics, fluid mechanics, and reaction engineering. Their ability to apply these principles to real-world challenges in Indonesia Jakarta's industrial sector is commendable. For instance, the engineer successfully led a project to optimize a distillation process, resulting in a 15% increase in efficiency and a significant reduction in energy consumption.</w:t>
      </w:r>
    </w:p>
    <w:p>
      <w:pPr>
        <w:pStyle w:val="BodyText"/>
      </w:pPr>
      <w:r>
        <w:t xml:space="preserve">Furthermore, the engineer's proficiency in using advanced simulation software, such as Aspen Plus and HYSYS, has been instrumental in modeling complex processes and predicting outcomes with high accuracy. This technical expertise has not only enhanced operational efficiency but also contributed to cost savings for the organization.</w:t>
      </w:r>
    </w:p>
    <w:bookmarkEnd w:id="23"/>
    <w:bookmarkStart w:id="24" w:name="safety-and-environmental-compliance"/>
    <w:p>
      <w:pPr>
        <w:pStyle w:val="Heading2"/>
      </w:pPr>
      <w:r>
        <w:t xml:space="preserve">4. Safety and Environmental Compliance</w:t>
      </w:r>
    </w:p>
    <w:p>
      <w:pPr>
        <w:pStyle w:val="FirstParagraph"/>
      </w:pPr>
      <w:r>
        <w:t xml:space="preserve">Safety and environmental compliance are critical aspects of chemical engineering, particularly in a densely populated and industrially active region like Indonesia Jakarta. The engineer has consistently adhered to local regulations and international standards, ensuring that all processes are conducted safely and sustainably.</w:t>
      </w:r>
    </w:p>
    <w:p>
      <w:pPr>
        <w:pStyle w:val="BodyText"/>
      </w:pPr>
      <w:r>
        <w:t xml:space="preserve">Notably, the engineer played a key role in implementing a new waste management system that reduced hazardous waste output by 20%. This initiative not only improved compliance with environmental regulations but also enhanced the organization's reputation as a responsible corporate citizen in Indonesia Jakarta.</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any engineering project. The Chemical Engineer has demonstrated excellent interpersonal skills, working seamlessly with cross-functional teams, including operations, maintenance, and quality assurance.</w:t>
      </w:r>
    </w:p>
    <w:p>
      <w:pPr>
        <w:pStyle w:val="BodyText"/>
      </w:pPr>
      <w:r>
        <w:t xml:space="preserve">Their ability to clearly articulate technical concepts to non-technical stakeholders has been particularly valuable in facilitating decision-making and ensuring alignment across departments. Additionally, the engineer has actively participated in team-building activities and knowledge-sharing sessions, fostering a culture of collaboration and continuous learning within the organization.</w:t>
      </w:r>
    </w:p>
    <w:bookmarkEnd w:id="25"/>
    <w:bookmarkStart w:id="26" w:name="innovation-and-continuous-improvement"/>
    <w:p>
      <w:pPr>
        <w:pStyle w:val="Heading2"/>
      </w:pPr>
      <w:r>
        <w:t xml:space="preserve">6. Innovation and Continuous Improvement</w:t>
      </w:r>
    </w:p>
    <w:p>
      <w:pPr>
        <w:pStyle w:val="FirstParagraph"/>
      </w:pPr>
      <w:r>
        <w:t xml:space="preserve">Innovation is a driving force in the chemical engineering industry, and the engineer under review has shown a strong commitment to continuous improvement. They have proposed and implemented several innovative solutions to address operational challenges, such as the introduction of a real-time monitoring system for critical process parameters.</w:t>
      </w:r>
    </w:p>
    <w:p>
      <w:pPr>
        <w:pStyle w:val="BodyText"/>
      </w:pPr>
      <w:r>
        <w:t xml:space="preserve">This system has enabled proactive identification and resolution of issues, minimizing downtime and enhancing overall process reliability. The engineer's proactive approach to innovation has not only benefited the organization but has also set a benchmark for excellence in Indonesia Jakarta's chemical engineering sector.</w:t>
      </w:r>
    </w:p>
    <w:bookmarkEnd w:id="26"/>
    <w:bookmarkStart w:id="27" w:name="areas-for-improvement"/>
    <w:p>
      <w:pPr>
        <w:pStyle w:val="Heading2"/>
      </w:pPr>
      <w:r>
        <w:t xml:space="preserve">7. Areas for Improvement</w:t>
      </w:r>
    </w:p>
    <w:p>
      <w:pPr>
        <w:pStyle w:val="FirstParagraph"/>
      </w:pPr>
      <w:r>
        <w:t xml:space="preserve">While the Chemical Engineer has performed exceptionally well in most areas, there are a few aspects that could be further developed:</w:t>
      </w:r>
    </w:p>
    <w:p>
      <w:pPr>
        <w:numPr>
          <w:ilvl w:val="0"/>
          <w:numId w:val="1002"/>
        </w:numPr>
        <w:pStyle w:val="Compact"/>
      </w:pPr>
      <w:r>
        <w:rPr>
          <w:bCs/>
          <w:b/>
        </w:rPr>
        <w:t xml:space="preserve">Leadership Skills:</w:t>
      </w:r>
      <w:r>
        <w:t xml:space="preserve"> </w:t>
      </w:r>
      <w:r>
        <w:t xml:space="preserve">Although the engineer has demonstrated strong technical and collaborative skills, there is an opportunity to further develop leadership capabilities, particularly in managing larger teams and leading complex projects.</w:t>
      </w:r>
    </w:p>
    <w:p>
      <w:pPr>
        <w:numPr>
          <w:ilvl w:val="0"/>
          <w:numId w:val="1002"/>
        </w:numPr>
        <w:pStyle w:val="Compact"/>
      </w:pPr>
      <w:r>
        <w:rPr>
          <w:bCs/>
          <w:b/>
        </w:rPr>
        <w:t xml:space="preserve">Regulatory Knowledge:</w:t>
      </w:r>
      <w:r>
        <w:t xml:space="preserve"> </w:t>
      </w:r>
      <w:r>
        <w:t xml:space="preserve">While compliance with current regulations is satisfactory, staying ahead of emerging regulatory trends in Indonesia Jakarta could further enhance the engineer's strategic value to the organization.</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technical excellence of the Chemical Engineer in the context of Indonesia Jakarta's industrial environment. Their strong technical competence, commitment to safety and sustainability, and ability to collaborate effectively make them a valuable asset to the organization. With continued focus on leadership development and regulatory foresight, the engineer is well-positioned to take on greater responsibilities and drive further innovation in the future.</w:t>
      </w:r>
    </w:p>
    <w:bookmarkEnd w:id="28"/>
    <w:p>
      <w:pPr>
        <w:pStyle w:val="BodyText"/>
      </w:pPr>
      <w:r>
        <w:rPr>
          <w:bCs/>
          <w:b/>
        </w:rPr>
        <w:t xml:space="preserve">Prepared by:</w:t>
      </w:r>
    </w:p>
    <w:p>
      <w:pPr>
        <w:pStyle w:val="BodyText"/>
      </w:pPr>
      <w:r>
        <w:t xml:space="preserve">Senior Chemical Engineer</w:t>
      </w:r>
    </w:p>
    <w:p>
      <w:pPr>
        <w:pStyle w:val="BodyText"/>
      </w:pPr>
      <w:r>
        <w:t xml:space="preserve">Peer Review Committee</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Indonesia Jakarta</dc:title>
  <dc:creator/>
  <dc:language>en</dc:language>
  <cp:keywords/>
  <dcterms:created xsi:type="dcterms:W3CDTF">2026-10-10T02:45:08Z</dcterms:created>
  <dcterms:modified xsi:type="dcterms:W3CDTF">2026-10-10T02:45:08Z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