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Tel Aviv, Israel</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Tel Aviv Engineering Standards Committee</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adherence of a practicing Chemical Engineer operating within the industrial and technological landscape of Tel Aviv, Israel. The review was conducted in accordance with the standards set forth by the Israeli Society of Chemical Engineers (ISChE) and international best practices. The primary objective of this assessment is to ensure that the engineer's contributions to process design, safety management, and sustainability initiatives align with the rigorous demands of the region's advanced chemical and pharmaceutical sectors.</w:t>
      </w:r>
    </w:p>
    <w:p>
      <w:pPr>
        <w:pStyle w:val="BodyText"/>
      </w:pPr>
      <w:r>
        <w:t xml:space="preserve">The evaluation encompasses a comprehensive analysis of project portfolios, safety record compliance, innovation in green chemistry, and collaborative effectiveness within multidisciplinary teams. The findings indicate a high level of proficiency, with specific recommendations provided for continued professional development in the context of Israel's evolving regulatory environment.</w:t>
      </w:r>
    </w:p>
    <w:bookmarkEnd w:id="21"/>
    <w:bookmarkStart w:id="22" w:name="introduction-and-scope"/>
    <w:p>
      <w:pPr>
        <w:pStyle w:val="Heading2"/>
      </w:pPr>
      <w:r>
        <w:t xml:space="preserve">2. Introduction and Scope</w:t>
      </w:r>
    </w:p>
    <w:p>
      <w:pPr>
        <w:pStyle w:val="FirstParagraph"/>
      </w:pPr>
      <w:r>
        <w:t xml:space="preserve">The role of a Chemical Engineer in Tel Aviv is distinct due to the city's status as a global hub for technology, biotechnology, and advanced materials. Unlike traditional industrial centers, the engineering challenges in Tel Aviv often involve high-precision pharmaceutical manufacturing, water desalination technologies, and the development of sustainable energy solutions. This Peer Review Report focuses on assessing how the subject engineer navigates these unique challenges.</w:t>
      </w:r>
    </w:p>
    <w:p>
      <w:pPr>
        <w:pStyle w:val="BodyText"/>
      </w:pPr>
      <w:r>
        <w:t xml:space="preserve">The scope of this review includes:</w:t>
      </w:r>
    </w:p>
    <w:p>
      <w:pPr>
        <w:numPr>
          <w:ilvl w:val="0"/>
          <w:numId w:val="1001"/>
        </w:numPr>
        <w:pStyle w:val="Compact"/>
      </w:pPr>
      <w:r>
        <w:t xml:space="preserve">Technical competency in process simulation and optimization.</w:t>
      </w:r>
    </w:p>
    <w:p>
      <w:pPr>
        <w:numPr>
          <w:ilvl w:val="0"/>
          <w:numId w:val="1001"/>
        </w:numPr>
        <w:pStyle w:val="Compact"/>
      </w:pPr>
      <w:r>
        <w:t xml:space="preserve">Adherence to Israeli safety regulations and environmental standards.</w:t>
      </w:r>
    </w:p>
    <w:p>
      <w:pPr>
        <w:numPr>
          <w:ilvl w:val="0"/>
          <w:numId w:val="1001"/>
        </w:numPr>
        <w:pStyle w:val="Compact"/>
      </w:pPr>
      <w:r>
        <w:t xml:space="preserve">Integration of digital tools and Industry 4.0 principles.</w:t>
      </w:r>
    </w:p>
    <w:p>
      <w:pPr>
        <w:numPr>
          <w:ilvl w:val="0"/>
          <w:numId w:val="1001"/>
        </w:numPr>
        <w:pStyle w:val="Compact"/>
      </w:pPr>
      <w:r>
        <w:t xml:space="preserve">Professional ethics and leadership within the local engineering community.</w:t>
      </w:r>
    </w:p>
    <w:bookmarkEnd w:id="22"/>
    <w:bookmarkStart w:id="23" w:name="Xb2f772b776b2db21d6bb2dc1ea51542231fa807"/>
    <w:p>
      <w:pPr>
        <w:pStyle w:val="Heading2"/>
      </w:pPr>
      <w:r>
        <w:t xml:space="preserve">3. Technical Competency and Project Analysis</w:t>
      </w:r>
    </w:p>
    <w:p>
      <w:pPr>
        <w:pStyle w:val="FirstParagraph"/>
      </w:pPr>
      <w:r>
        <w:t xml:space="preserve">The Chemical Engineer under review has demonstrated exceptional technical acumen in the design and optimization of chemical processes. A significant portion of their recent work in Tel Aviv has focused on scaling up laboratory innovations to pilot plants, a critical function in the region's vibrant startup ecosystem. The engineer's ability to utilize advanced simulation software, such as Aspen Plus and HYSYS, has been instrumental in reducing trial-and-error phases, thereby saving resources and accelerating time-to-market for various chemical products.</w:t>
      </w:r>
    </w:p>
    <w:p>
      <w:pPr>
        <w:pStyle w:val="BodyText"/>
      </w:pPr>
      <w:r>
        <w:t xml:space="preserve">Furthermore, the engineer's expertise in thermodynamics and fluid mechanics is evident in their successful management of complex heat exchanger networks and distillation columns. Their work has directly contributed to improving energy efficiency in local manufacturing facilities, aligning with Israel's national goals for energy conservation. The review panel noted that the engineer's approach to problem-solving is both analytical and innovative, often proposing novel solutions to traditional engineering bottlenecks.</w:t>
      </w:r>
    </w:p>
    <w:bookmarkEnd w:id="23"/>
    <w:bookmarkStart w:id="24" w:name="X5b3e848fd1a4cf2c32b4dcdfa50dcc9a923e779"/>
    <w:p>
      <w:pPr>
        <w:pStyle w:val="Heading2"/>
      </w:pPr>
      <w:r>
        <w:t xml:space="preserve">4. Safety, Health, and Environmental (SHE) Compliance</w:t>
      </w:r>
    </w:p>
    <w:p>
      <w:pPr>
        <w:pStyle w:val="FirstParagraph"/>
      </w:pPr>
      <w:r>
        <w:t xml:space="preserve">Safety is paramount in the chemical industry, and this is particularly true in a densely populated urban environment like Tel Aviv. The Peer Review Report highlights the engineer's rigorous adherence to safety protocols and environmental regulations. The subject has consistently implemented Hazard and Operability Studies (HAZOP) and Process Hazard Analyses (PHA) in all major projects, ensuring that potential risks are identified and mitigated before implementation.</w:t>
      </w:r>
    </w:p>
    <w:p>
      <w:pPr>
        <w:pStyle w:val="BodyText"/>
      </w:pPr>
      <w:r>
        <w:t xml:space="preserve">In the context of Israel's strict environmental laws, the engineer has shown a proactive approach to waste management and emission control. Their initiatives to minimize hazardous waste and optimize water usage in chemical processes reflect a deep understanding of the local environmental challenges, including water scarcity. The review board commends the engineer for fostering a safety-first culture within their teams, which has resulted in a zero-incident record over the past three years.</w:t>
      </w:r>
    </w:p>
    <w:bookmarkEnd w:id="24"/>
    <w:bookmarkStart w:id="25" w:name="innovation-and-sustainability"/>
    <w:p>
      <w:pPr>
        <w:pStyle w:val="Heading2"/>
      </w:pPr>
      <w:r>
        <w:t xml:space="preserve">5. Innovation and Sustainability</w:t>
      </w:r>
    </w:p>
    <w:p>
      <w:pPr>
        <w:pStyle w:val="FirstParagraph"/>
      </w:pPr>
      <w:r>
        <w:t xml:space="preserve">Tel Aviv is at the forefront of technological innovation, and the Chemical Engineer under review has embraced this ethos. The report notes significant contributions to the field of green chemistry, including the development of catalysts that reduce energy consumption and the use of renewable feedstocks. The engineer's involvement in projects related to carbon capture and utilization demonstrates a forward-thinking approach to sustainability, which is increasingly important in the global chemical industry.</w:t>
      </w:r>
    </w:p>
    <w:p>
      <w:pPr>
        <w:pStyle w:val="BodyText"/>
      </w:pPr>
      <w:r>
        <w:t xml:space="preserve">Additionally, the engineer has integrated digital technologies into their workflow, leveraging data analytics and machine learning to predict equipment failures and optimize process parameters. This alignment with Industry 4.0 principles not only enhances operational efficiency but also positions the engineer as a leader in the modernization of Israel's chemical sector.</w:t>
      </w:r>
    </w:p>
    <w:bookmarkEnd w:id="25"/>
    <w:bookmarkStart w:id="26" w:name="professional-ethics-and-collaboration"/>
    <w:p>
      <w:pPr>
        <w:pStyle w:val="Heading2"/>
      </w:pPr>
      <w:r>
        <w:t xml:space="preserve">6. Professional Ethics and Collaboration</w:t>
      </w:r>
    </w:p>
    <w:p>
      <w:pPr>
        <w:pStyle w:val="FirstParagraph"/>
      </w:pPr>
      <w:r>
        <w:t xml:space="preserve">The ethical conduct of a Chemical Engineer is critical to maintaining public trust and ensuring the integrity of engineering practices. The Peer Review Report confirms that the subject engineer adheres to the highest ethical standards, as outlined by the ISChE code of ethics. They have consistently prioritized public safety and environmental protection over commercial interests, demonstrating a strong moral compass.</w:t>
      </w:r>
    </w:p>
    <w:p>
      <w:pPr>
        <w:pStyle w:val="BodyText"/>
      </w:pPr>
      <w:r>
        <w:t xml:space="preserve">In terms of collaboration, the engineer has been praised for their ability to work effectively in multidisciplinary teams, which often include chemists, biologists, and software engineers. Their communication skills are particularly noteworthy, as they are able to convey complex technical information to non-technical stakeholders, facilitating better decision-making and project alignment. The engineer's active participation in local engineering forums and conferences in Tel Aviv further underscores their commitment to professional growth and community engagement.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pursue advanced certifications in process safety management to stay ahead of evolving regulatory requirements in Israel.</w:t>
      </w:r>
    </w:p>
    <w:p>
      <w:pPr>
        <w:numPr>
          <w:ilvl w:val="0"/>
          <w:numId w:val="1002"/>
        </w:numPr>
        <w:pStyle w:val="Compact"/>
      </w:pPr>
      <w:r>
        <w:t xml:space="preserve">Expand involvement in international collaborations to bring global best practices to local projects in Tel Aviv.</w:t>
      </w:r>
    </w:p>
    <w:p>
      <w:pPr>
        <w:numPr>
          <w:ilvl w:val="0"/>
          <w:numId w:val="1002"/>
        </w:numPr>
        <w:pStyle w:val="Compact"/>
      </w:pPr>
      <w:r>
        <w:t xml:space="preserve">Mentor junior engineers to foster the next generation of chemical engineering talent in the region.</w:t>
      </w:r>
    </w:p>
    <w:bookmarkEnd w:id="27"/>
    <w:bookmarkStart w:id="28" w:name="conclusion"/>
    <w:p>
      <w:pPr>
        <w:pStyle w:val="Heading2"/>
      </w:pPr>
      <w:r>
        <w:t xml:space="preserve">8. Conclusion</w:t>
      </w:r>
    </w:p>
    <w:p>
      <w:pPr>
        <w:pStyle w:val="FirstParagraph"/>
      </w:pPr>
      <w:r>
        <w:t xml:space="preserve">In conclusion, this Peer Review Report affirms that the Chemical Engineer under review is a highly competent, ethical, and innovative professional. Their contributions to the chemical engineering field in Tel Aviv, Israel, are significant and align with the highest standards of the profession. The engineer's dedication to safety, sustainability, and technological advancement makes them a valuable asset to the industry and a role model for their peers. The review board recommends full endorsement of their professional standing and encourages continued excellence in their future endeavors.</w:t>
      </w:r>
    </w:p>
    <w:bookmarkEnd w:id="28"/>
    <w:bookmarkStart w:id="29" w:name="signatures"/>
    <w:p>
      <w:pPr>
        <w:pStyle w:val="Heading3"/>
      </w:pPr>
      <w:r>
        <w:t xml:space="preserve">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r>
      <w:tr>
        <w:tc>
          <w:tcPr/>
          <w:p>
            <w:pPr>
              <w:pStyle w:val="Compact"/>
              <w:jc w:val="left"/>
            </w:pPr>
            <w:r>
              <w:t xml:space="preserve">Dr. Sarah Cohen</w:t>
            </w:r>
          </w:p>
        </w:tc>
        <w:tc>
          <w:tcPr/>
          <w:p>
            <w:pPr>
              <w:pStyle w:val="Compact"/>
              <w:jc w:val="left"/>
            </w:pPr>
            <w:r>
              <w:t xml:space="preserve">Lead Reviewer</w:t>
            </w:r>
          </w:p>
        </w:tc>
        <w:tc>
          <w:tcPr/>
          <w:p>
            <w:pPr>
              <w:pStyle w:val="Compact"/>
              <w:jc w:val="left"/>
            </w:pPr>
            <w:r>
              <w:t xml:space="preserve">[Signature]</w:t>
            </w:r>
          </w:p>
        </w:tc>
      </w:tr>
      <w:tr>
        <w:tc>
          <w:tcPr/>
          <w:p>
            <w:pPr>
              <w:pStyle w:val="Compact"/>
              <w:jc w:val="left"/>
            </w:pPr>
            <w:r>
              <w:t xml:space="preserve">Mr. David Levi</w:t>
            </w:r>
          </w:p>
        </w:tc>
        <w:tc>
          <w:tcPr/>
          <w:p>
            <w:pPr>
              <w:pStyle w:val="Compact"/>
              <w:jc w:val="left"/>
            </w:pPr>
            <w:r>
              <w:t xml:space="preserve">Safety Specialist</w:t>
            </w:r>
          </w:p>
        </w:tc>
        <w:tc>
          <w:tcPr/>
          <w:p>
            <w:pPr>
              <w:pStyle w:val="Compact"/>
              <w:jc w:val="left"/>
            </w:pPr>
            <w:r>
              <w:t xml:space="preserve">[Signature]</w:t>
            </w:r>
          </w:p>
        </w:tc>
      </w:tr>
      <w:tr>
        <w:tc>
          <w:tcPr/>
          <w:p>
            <w:pPr>
              <w:pStyle w:val="Compact"/>
              <w:jc w:val="left"/>
            </w:pPr>
            <w:r>
              <w:t xml:space="preserve">Ms. Rachel Goldstein</w:t>
            </w:r>
          </w:p>
        </w:tc>
        <w:tc>
          <w:tcPr/>
          <w:p>
            <w:pPr>
              <w:pStyle w:val="Compact"/>
              <w:jc w:val="left"/>
            </w:pPr>
            <w:r>
              <w:t xml:space="preserve">Environmental Consultant</w:t>
            </w:r>
          </w:p>
        </w:tc>
        <w:tc>
          <w:tcPr/>
          <w:p>
            <w:pPr>
              <w:pStyle w:val="Compact"/>
              <w:jc w:val="left"/>
            </w:pPr>
            <w:r>
              <w:t xml:space="preserve">[Signature]</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Tel Aviv, Israel</dc:title>
  <dc:creator/>
  <dc:language>en</dc:language>
  <cp:keywords/>
  <dcterms:created xsi:type="dcterms:W3CDTF">2026-10-10T03:18:27Z</dcterms:created>
  <dcterms:modified xsi:type="dcterms:W3CDTF">2026-10-10T03:18:27Z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