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Chemical Engineer</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competence, technical expertise, and operational performance of a Chemical Engineer operating within the industrial landscape of Italy Naples. The evaluation is conducted in accordance with international engineering standards and local regulatory frameworks applicable in the Campania region. The purpose of this review is to provide a comprehensive analysis of the engineer’s contributions to process optimization, safety compliance, and sustainable engineering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chemical process design and optimization.</w:t>
      </w:r>
    </w:p>
    <w:p>
      <w:pPr>
        <w:numPr>
          <w:ilvl w:val="0"/>
          <w:numId w:val="1001"/>
        </w:numPr>
        <w:pStyle w:val="Compact"/>
      </w:pPr>
      <w:r>
        <w:t xml:space="preserve">Adherence to health, safety, and environmental (HSE) regulations in Italy Naples.</w:t>
      </w:r>
    </w:p>
    <w:p>
      <w:pPr>
        <w:numPr>
          <w:ilvl w:val="0"/>
          <w:numId w:val="1001"/>
        </w:numPr>
        <w:pStyle w:val="Compact"/>
      </w:pPr>
      <w:r>
        <w:t xml:space="preserve">Collaboration with multidisciplinary teams and stakeholders.</w:t>
      </w:r>
    </w:p>
    <w:p>
      <w:pPr>
        <w:numPr>
          <w:ilvl w:val="0"/>
          <w:numId w:val="1001"/>
        </w:numPr>
        <w:pStyle w:val="Compact"/>
      </w:pPr>
      <w:r>
        <w:t xml:space="preserve">Implementation of innovative solutions to enhance operational efficiency.</w:t>
      </w:r>
    </w:p>
    <w:p>
      <w:pPr>
        <w:numPr>
          <w:ilvl w:val="0"/>
          <w:numId w:val="1001"/>
        </w:numPr>
        <w:pStyle w:val="Compact"/>
      </w:pPr>
      <w:r>
        <w:t xml:space="preserve">Compliance with European Union directives and Italian national standards.</w:t>
      </w:r>
    </w:p>
    <w:bookmarkEnd w:id="22"/>
    <w:bookmarkStart w:id="23" w:name="technical-competence"/>
    <w:p>
      <w:pPr>
        <w:pStyle w:val="Heading2"/>
      </w:pPr>
      <w:r>
        <w:t xml:space="preserve">3. Technical Competence</w:t>
      </w:r>
    </w:p>
    <w:p>
      <w:pPr>
        <w:pStyle w:val="FirstParagraph"/>
      </w:pPr>
      <w:r>
        <w:t xml:space="preserve">The Chemical Engineer under review has demonstrated a high level of technical competence in the design, analysis, and optimization of chemical processes. Their expertise in thermodynamics, fluid mechanics, and reaction engineering has been instrumental in improving production efficiency at facilities located in Italy Naples. The engineer’s ability to integrate advanced simulation tools, such as Aspen Plus and HYSYS, has significantly contributed to reducing energy consumption and minimizing waste generation.</w:t>
      </w:r>
    </w:p>
    <w:p>
      <w:pPr>
        <w:pStyle w:val="BodyText"/>
      </w:pPr>
      <w:r>
        <w:t xml:space="preserve">Furthermore, the engineer has shown a strong understanding of the unique challenges posed by the industrial environment in Italy Naples, including the need for sustainable practices and the integration of renewable energy sources. Their work on process intensification and the adoption of green chemistry principles aligns with the broader goals of the European Green Deal and local environmental policies.</w:t>
      </w:r>
    </w:p>
    <w:bookmarkEnd w:id="23"/>
    <w:bookmarkStart w:id="24" w:name="safety-and-regulatory-compliance"/>
    <w:p>
      <w:pPr>
        <w:pStyle w:val="Heading2"/>
      </w:pPr>
      <w:r>
        <w:t xml:space="preserve">4. Safety and Regulatory Compliance</w:t>
      </w:r>
    </w:p>
    <w:p>
      <w:pPr>
        <w:pStyle w:val="FirstParagraph"/>
      </w:pPr>
      <w:r>
        <w:t xml:space="preserve">Safety is a paramount concern in the chemical industry, particularly in a region like Italy Naples, where industrial activities must coexist with densely populated urban areas and sensitive ecosystems. The Chemical Engineer has consistently prioritized safety in all aspects of their work, ensuring compliance with the Italian Legislative Decree 81/2008 and other relevant regulations.</w:t>
      </w:r>
    </w:p>
    <w:p>
      <w:pPr>
        <w:pStyle w:val="BodyText"/>
      </w:pPr>
      <w:r>
        <w:t xml:space="preserve">The engineer has played a key role in conducting hazard and operability studies (HAZOP), risk assessments, and emergency response planning. Their proactive approach to identifying and mitigating potential hazards has contributed to a significant reduction in workplace incidents and environmental risks. Additionally, the engineer has been instrumental in implementing best practices for the handling and disposal of hazardous materials, ensuring alignment with both national and international standards.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the success of any engineering project. The Chemical Engineer has demonstrated excellent interpersonal skills, working seamlessly with multidisciplinary teams, including mechanical engineers, environmental specialists, and regulatory authorities. Their ability to convey complex technical information in a clear and concise manner has facilitated informed decision-making and fostered a culture of continuous improvement.</w:t>
      </w:r>
    </w:p>
    <w:p>
      <w:pPr>
        <w:pStyle w:val="BodyText"/>
      </w:pPr>
      <w:r>
        <w:t xml:space="preserve">In the context of Italy Naples, where industrial projects often require close coordination with local communities and government bodies, the engineer’s diplomatic approach and cultural sensitivity have been particularly valuable. They have successfully navigated the complexities of stakeholder engagement, ensuring that projects are delivered on time, within budget, and with minimal disruption to the surrounding environment.</w:t>
      </w:r>
    </w:p>
    <w:bookmarkEnd w:id="25"/>
    <w:bookmarkStart w:id="26" w:name="innovation-and-continuous-improvement"/>
    <w:p>
      <w:pPr>
        <w:pStyle w:val="Heading2"/>
      </w:pPr>
      <w:r>
        <w:t xml:space="preserve">6. Innovation and Continuous Improvement</w:t>
      </w:r>
    </w:p>
    <w:p>
      <w:pPr>
        <w:pStyle w:val="FirstParagraph"/>
      </w:pPr>
      <w:r>
        <w:t xml:space="preserve">The Chemical Engineer has shown a strong commitment to innovation and continuous improvement. They have actively sought out new technologies and methodologies to enhance process efficiency and sustainability. For example, their work on the integration of digital twins and predictive maintenance systems has enabled real-time monitoring and optimization of chemical processes, leading to significant cost savings and improved reliability.</w:t>
      </w:r>
    </w:p>
    <w:p>
      <w:pPr>
        <w:pStyle w:val="BodyText"/>
      </w:pPr>
      <w:r>
        <w:t xml:space="preserve">Moreover, the engineer has been a champion of research and development, collaborating with academic institutions in Italy Naples to explore cutting-edge solutions for emerging challenges in the chemical industry. Their contributions to the development of novel catalysts and advanced separation technologies have the potential to revolutionize the way chemical processes are designed and operated.</w:t>
      </w:r>
    </w:p>
    <w:bookmarkEnd w:id="26"/>
    <w:bookmarkStart w:id="27" w:name="areas-for-improvement"/>
    <w:p>
      <w:pPr>
        <w:pStyle w:val="Heading2"/>
      </w:pPr>
      <w:r>
        <w:t xml:space="preserve">7. Areas for Improvement</w:t>
      </w:r>
    </w:p>
    <w:p>
      <w:pPr>
        <w:pStyle w:val="FirstParagraph"/>
      </w:pPr>
      <w:r>
        <w:t xml:space="preserve">While the Chemical Engineer has demonstrated exceptional performance in most areas, there are a few aspects that could be further developed:</w:t>
      </w:r>
    </w:p>
    <w:p>
      <w:pPr>
        <w:numPr>
          <w:ilvl w:val="0"/>
          <w:numId w:val="1002"/>
        </w:numPr>
        <w:pStyle w:val="Compact"/>
      </w:pPr>
      <w:r>
        <w:t xml:space="preserve">Enhancing knowledge of emerging regulatory requirements related to carbon neutrality and circular economy.</w:t>
      </w:r>
    </w:p>
    <w:p>
      <w:pPr>
        <w:numPr>
          <w:ilvl w:val="0"/>
          <w:numId w:val="1002"/>
        </w:numPr>
        <w:pStyle w:val="Compact"/>
      </w:pPr>
      <w:r>
        <w:t xml:space="preserve">Increasing involvement in cross-border projects to gain exposure to diverse engineering practices and standards.</w:t>
      </w:r>
    </w:p>
    <w:p>
      <w:pPr>
        <w:numPr>
          <w:ilvl w:val="0"/>
          <w:numId w:val="1002"/>
        </w:numPr>
        <w:pStyle w:val="Compact"/>
      </w:pPr>
      <w:r>
        <w:t xml:space="preserve">Strengthening leadership skills to take on more senior roles in project management and strategic planning.</w:t>
      </w:r>
    </w:p>
    <w:bookmarkEnd w:id="27"/>
    <w:bookmarkStart w:id="28" w:name="conclusion"/>
    <w:p>
      <w:pPr>
        <w:pStyle w:val="Heading2"/>
      </w:pPr>
      <w:r>
        <w:t xml:space="preserve">8. Conclusion</w:t>
      </w:r>
    </w:p>
    <w:p>
      <w:pPr>
        <w:pStyle w:val="FirstParagraph"/>
      </w:pPr>
      <w:r>
        <w:t xml:space="preserve">In conclusion, this Peer Review Report confirms that the Chemical Engineer under review is a highly competent and dedicated professional who has made significant contributions to the chemical industry in Italy Naples. Their technical expertise, commitment to safety, and innovative approach to problem-solving have positioned them as a valuable asset to any organization. With continued professional development and a focus on emerging trends in sustainability and digitalization, the engineer is well-equipped to take on greater responsibilities and drive further advancements in the field.</w:t>
      </w:r>
    </w:p>
    <w:bookmarkEnd w:id="28"/>
    <w:p>
      <w:pPr>
        <w:pStyle w:val="BodyText"/>
      </w:pPr>
      <w:r>
        <w:rPr>
          <w:bCs/>
          <w:b/>
        </w:rPr>
        <w:t xml:space="preserve">Prepared by:</w:t>
      </w:r>
    </w:p>
    <w:p>
      <w:pPr>
        <w:pStyle w:val="BodyText"/>
      </w:pPr>
      <w:r>
        <w:t xml:space="preserve">Dr. Marco Rossi</w:t>
      </w:r>
    </w:p>
    <w:p>
      <w:pPr>
        <w:pStyle w:val="BodyText"/>
      </w:pPr>
      <w:r>
        <w:t xml:space="preserve">Senior Chemical Engineer</w:t>
      </w:r>
    </w:p>
    <w:p>
      <w:pPr>
        <w:pStyle w:val="BodyText"/>
      </w:pPr>
      <w:r>
        <w:t xml:space="preserve">Peer Review Committee</w:t>
      </w:r>
    </w:p>
    <w:p>
      <w:pPr>
        <w:pStyle w:val="BodyText"/>
      </w:pPr>
      <w:r>
        <w:t xml:space="preserve">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Italy Naples</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