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Japan</w:t>
      </w:r>
      <w:r>
        <w:t xml:space="preserve"> </w:t>
      </w:r>
      <w:r>
        <w:t xml:space="preserve">Tokyo</w:t>
      </w:r>
    </w:p>
    <w:bookmarkStart w:id="26" w:name="peer-review-report"/>
    <w:p>
      <w:pPr>
        <w:pStyle w:val="Heading1"/>
      </w:pPr>
      <w:r>
        <w:t xml:space="preserve">Peer Review Report</w:t>
      </w:r>
    </w:p>
    <w:p>
      <w:pPr>
        <w:pStyle w:val="FirstParagraph"/>
      </w:pPr>
      <w:r>
        <w:t xml:space="preserve">Subject Role:</w:t>
      </w:r>
    </w:p>
    <w:p>
      <w:pPr>
        <w:pStyle w:val="BodyText"/>
      </w:pPr>
      <w:r>
        <w:t xml:space="preserve">Senior Chemical Engineer</w:t>
      </w:r>
    </w:p>
    <w:p>
      <w:pPr>
        <w:pStyle w:val="BodyText"/>
      </w:pPr>
      <w:r>
        <w:t xml:space="preserve">Location:</w:t>
      </w:r>
    </w:p>
    <w:p>
      <w:pPr>
        <w:pStyle w:val="BodyText"/>
      </w:pPr>
      <w:r>
        <w:t xml:space="preserve">Japan Tokyo (Shibuya District Office)</w:t>
      </w:r>
    </w:p>
    <w:p>
      <w:pPr>
        <w:pStyle w:val="BodyText"/>
      </w:pPr>
      <w:r>
        <w:t xml:space="preserve">Department:</w:t>
      </w:r>
    </w:p>
    <w:p>
      <w:pPr>
        <w:pStyle w:val="BodyText"/>
      </w:pPr>
      <w:r>
        <w:t xml:space="preserve">Advanced Materials &amp; Process Optimization</w:t>
      </w:r>
    </w:p>
    <w:p>
      <w:pPr>
        <w:pStyle w:val="BodyText"/>
      </w:pPr>
      <w:r>
        <w:t xml:space="preserve">Review Period:</w:t>
      </w:r>
    </w:p>
    <w:p>
      <w:pPr>
        <w:pStyle w:val="BodyText"/>
      </w:pPr>
      <w:r>
        <w:t xml:space="preserve">Q1 2023 – Q4 2023</w:t>
      </w:r>
    </w:p>
    <w:p>
      <w:pPr>
        <w:pStyle w:val="BodyText"/>
      </w:pPr>
      <w:r>
        <w:t xml:space="preserve">Reviewer:</w:t>
      </w:r>
    </w:p>
    <w:p>
      <w:pPr>
        <w:pStyle w:val="BodyText"/>
      </w:pPr>
      <w:r>
        <w:t xml:space="preserve">Lead Engineering Team</w:t>
      </w:r>
    </w:p>
    <w:p>
      <w:pPr>
        <w:pStyle w:val="BodyText"/>
      </w:pPr>
      <w:r>
        <w:t xml:space="preserve">Date of Report:</w:t>
      </w:r>
    </w:p>
    <w:p>
      <w:pPr>
        <w:pStyle w:val="BodyText"/>
      </w:pPr>
      <w:r>
        <w:t xml:space="preserve">January 15, 2024</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evaluates the professional performance, technical contributions, and cultural integration of the designated</w:t>
      </w:r>
      <w:r>
        <w:t xml:space="preserve"> </w:t>
      </w:r>
      <w:r>
        <w:rPr>
          <w:bCs/>
          <w:b/>
        </w:rPr>
        <w:t xml:space="preserve">Chemical Engineer</w:t>
      </w:r>
      <w:r>
        <w:t xml:space="preserve"> </w:t>
      </w:r>
      <w:r>
        <w:t xml:space="preserve">operating within our</w:t>
      </w:r>
      <w:r>
        <w:t xml:space="preserve"> </w:t>
      </w:r>
      <w:r>
        <w:rPr>
          <w:bCs/>
          <w:b/>
        </w:rPr>
        <w:t xml:space="preserve">Japan Tokyo</w:t>
      </w:r>
      <w:r>
        <w:t xml:space="preserve"> </w:t>
      </w:r>
      <w:r>
        <w:t xml:space="preserve">facility. The review period encompasses twelve months of active project management, process design, and cross-functional collaboration. The primary objective of this assessment is to determine the engineer's alignment with the rigorous technical standards required in the Japanese chemical industry, as well as their ability to navigate the specific professional environment of Tokyo.</w:t>
      </w:r>
    </w:p>
    <w:p>
      <w:pPr>
        <w:pStyle w:val="BodyText"/>
      </w:pPr>
      <w:r>
        <w:t xml:space="preserve">Overall, the subject has demonstrated exceptional technical proficiency in thermodynamics and reaction engineering. Furthermore, their adaptation to the local business culture in</w:t>
      </w:r>
      <w:r>
        <w:t xml:space="preserve"> </w:t>
      </w:r>
      <w:r>
        <w:rPr>
          <w:bCs/>
          <w:b/>
        </w:rPr>
        <w:t xml:space="preserve">Japan Tokyo</w:t>
      </w:r>
      <w:r>
        <w:t xml:space="preserve"> </w:t>
      </w:r>
      <w:r>
        <w:t xml:space="preserve">has been commendable, showing a deep respect for hierarchical structures and consensus-building practices essential for success in this region.</w:t>
      </w:r>
    </w:p>
    <w:bookmarkEnd w:id="20"/>
    <w:bookmarkStart w:id="21" w:name="Xa89c7db59264aa8117605d7bd2d60b6144139d3"/>
    <w:p>
      <w:pPr>
        <w:pStyle w:val="Heading2"/>
      </w:pPr>
      <w:r>
        <w:t xml:space="preserve">2. Technical Competency and Engineering Excellence</w:t>
      </w:r>
    </w:p>
    <w:p>
      <w:pPr>
        <w:pStyle w:val="FirstParagraph"/>
      </w:pPr>
      <w:r>
        <w:t xml:space="preserve">As a</w:t>
      </w:r>
      <w:r>
        <w:t xml:space="preserve"> </w:t>
      </w:r>
      <w:r>
        <w:rPr>
          <w:bCs/>
          <w:b/>
        </w:rPr>
        <w:t xml:space="preserve">Chemical Engineer</w:t>
      </w:r>
      <w:r>
        <w:t xml:space="preserve">, the core expectation is the ability to design, optimize, and troubleshoot complex chemical processes. During this review period, the engineer was tasked with optimizing the solvent recovery unit at our Tokyo plant. The peer review committee observed a meticulous approach to data analysis. The engineer utilized advanced simulation software to model process flows, resulting in a 12% increase in energy efficiency.</w:t>
      </w:r>
    </w:p>
    <w:p>
      <w:pPr>
        <w:pStyle w:val="BodyText"/>
      </w:pPr>
      <w:r>
        <w:t xml:space="preserve">Specific technical achievements include:</w:t>
      </w:r>
    </w:p>
    <w:p>
      <w:pPr>
        <w:numPr>
          <w:ilvl w:val="0"/>
          <w:numId w:val="1001"/>
        </w:numPr>
        <w:pStyle w:val="Compact"/>
      </w:pPr>
      <w:r>
        <w:rPr>
          <w:bCs/>
          <w:b/>
        </w:rPr>
        <w:t xml:space="preserve">Process Safety Management:</w:t>
      </w:r>
      <w:r>
        <w:t xml:space="preserve"> </w:t>
      </w:r>
      <w:r>
        <w:t xml:space="preserve">The engineer conducted a comprehensive Hazard and Operability Study (HAZOP) for the new polymerization line. Their attention to detail ensured compliance with the strict Japanese Industrial Standards (JIS) and local Tokyo metropolitan safety regulations.</w:t>
      </w:r>
    </w:p>
    <w:p>
      <w:pPr>
        <w:numPr>
          <w:ilvl w:val="0"/>
          <w:numId w:val="1001"/>
        </w:numPr>
        <w:pStyle w:val="Compact"/>
      </w:pPr>
      <w:r>
        <w:rPr>
          <w:bCs/>
          <w:b/>
        </w:rPr>
        <w:t xml:space="preserve">Quality Control:</w:t>
      </w:r>
      <w:r>
        <w:t xml:space="preserve"> </w:t>
      </w:r>
      <w:r>
        <w:t xml:space="preserve">Implementation of a new statistical process control (SPC) system reduced product variance by 8%. This was critical for maintaining the high-quality expectations of our clients in the Tokyo automotive sector.</w:t>
      </w:r>
    </w:p>
    <w:p>
      <w:pPr>
        <w:numPr>
          <w:ilvl w:val="0"/>
          <w:numId w:val="1001"/>
        </w:numPr>
        <w:pStyle w:val="Compact"/>
      </w:pPr>
      <w:r>
        <w:rPr>
          <w:bCs/>
          <w:b/>
        </w:rPr>
        <w:t xml:space="preserve">Innovation:</w:t>
      </w:r>
      <w:r>
        <w:t xml:space="preserve"> </w:t>
      </w:r>
      <w:r>
        <w:t xml:space="preserve">The engineer proposed a novel catalyst recycling method that significantly reduced waste disposal costs, aligning with the company's sustainability goals in Japan.</w:t>
      </w:r>
    </w:p>
    <w:p>
      <w:pPr>
        <w:pStyle w:val="FirstParagraph"/>
      </w:pPr>
      <w:r>
        <w:t xml:space="preserve">The technical documentation produced by this</w:t>
      </w:r>
      <w:r>
        <w:t xml:space="preserve"> </w:t>
      </w:r>
      <w:r>
        <w:rPr>
          <w:bCs/>
          <w:b/>
        </w:rPr>
        <w:t xml:space="preserve">Chemical Engineer</w:t>
      </w:r>
      <w:r>
        <w:t xml:space="preserve"> </w:t>
      </w:r>
      <w:r>
        <w:t xml:space="preserve">is precise, thorough, and adheres to the high standards of clarity expected in Japanese engineering firms.</w:t>
      </w:r>
    </w:p>
    <w:bookmarkEnd w:id="21"/>
    <w:bookmarkStart w:id="22" w:name="X1877e58697e50f248c1ccea94a404cc70fb400d"/>
    <w:p>
      <w:pPr>
        <w:pStyle w:val="Heading2"/>
      </w:pPr>
      <w:r>
        <w:t xml:space="preserve">3. Cultural Integration and Communication in Japan Tokyo</w:t>
      </w:r>
    </w:p>
    <w:p>
      <w:pPr>
        <w:pStyle w:val="FirstParagraph"/>
      </w:pPr>
      <w:r>
        <w:t xml:space="preserve">Working in</w:t>
      </w:r>
      <w:r>
        <w:t xml:space="preserve"> </w:t>
      </w:r>
      <w:r>
        <w:rPr>
          <w:bCs/>
          <w:b/>
        </w:rPr>
        <w:t xml:space="preserve">Japan Tokyo</w:t>
      </w:r>
      <w:r>
        <w:t xml:space="preserve"> </w:t>
      </w:r>
      <w:r>
        <w:t xml:space="preserve">requires more than just technical skill; it demands a nuanced understanding of local business etiquette and communication styles. This</w:t>
      </w:r>
      <w:r>
        <w:t xml:space="preserve"> </w:t>
      </w:r>
      <w:r>
        <w:rPr>
          <w:bCs/>
          <w:b/>
        </w:rPr>
        <w:t xml:space="preserve">Peer Review Report</w:t>
      </w:r>
      <w:r>
        <w:t xml:space="preserve"> </w:t>
      </w:r>
      <w:r>
        <w:t xml:space="preserve">places significant weight on the engineer's ability to integrate into the local team.</w:t>
      </w:r>
    </w:p>
    <w:p>
      <w:pPr>
        <w:pStyle w:val="BodyText"/>
      </w:pPr>
      <w:r>
        <w:t xml:space="preserve">The engineer has shown remarkable progress in understanding the concept of</w:t>
      </w:r>
      <w:r>
        <w:t xml:space="preserve"> </w:t>
      </w:r>
      <w:r>
        <w:rPr>
          <w:iCs/>
          <w:i/>
        </w:rPr>
        <w:t xml:space="preserve">Wa</w:t>
      </w:r>
      <w:r>
        <w:t xml:space="preserve"> </w:t>
      </w:r>
      <w:r>
        <w:t xml:space="preserve">(harmony). They actively participate in</w:t>
      </w:r>
      <w:r>
        <w:t xml:space="preserve"> </w:t>
      </w:r>
      <w:r>
        <w:rPr>
          <w:iCs/>
          <w:i/>
        </w:rPr>
        <w:t xml:space="preserve">Nemawashi</w:t>
      </w:r>
      <w:r>
        <w:t xml:space="preserve"> </w:t>
      </w:r>
      <w:r>
        <w:t xml:space="preserve">(informal consensus-building) before formal meetings, ensuring that all stakeholders are aligned before decisions are presented. This approach has minimized friction and accelerated project approvals within the Tokyo office.</w:t>
      </w:r>
    </w:p>
    <w:p>
      <w:pPr>
        <w:pStyle w:val="BodyText"/>
      </w:pPr>
      <w:r>
        <w:t xml:space="preserve">Language proficiency is another critical factor. While the engineer relies on English for complex technical specifications, their ability to communicate in Japanese for daily interactions has improved significantly. They have successfully navigated the formalities of</w:t>
      </w:r>
      <w:r>
        <w:t xml:space="preserve"> </w:t>
      </w:r>
      <w:r>
        <w:rPr>
          <w:iCs/>
          <w:i/>
        </w:rPr>
        <w:t xml:space="preserve">Keigo</w:t>
      </w:r>
      <w:r>
        <w:t xml:space="preserve"> </w:t>
      </w:r>
      <w:r>
        <w:t xml:space="preserve">(honorific speech) when interacting with senior management and external partners in Tokyo, demonstrating respect and professionalism.</w:t>
      </w:r>
    </w:p>
    <w:bookmarkEnd w:id="22"/>
    <w:bookmarkStart w:id="23" w:name="collaboration-and-team-dynamics"/>
    <w:p>
      <w:pPr>
        <w:pStyle w:val="Heading2"/>
      </w:pPr>
      <w:r>
        <w:t xml:space="preserve">4. Collaboration and Team Dynamics</w:t>
      </w:r>
    </w:p>
    <w:p>
      <w:pPr>
        <w:pStyle w:val="FirstParagraph"/>
      </w:pPr>
      <w:r>
        <w:t xml:space="preserve">The role of a</w:t>
      </w:r>
      <w:r>
        <w:t xml:space="preserve"> </w:t>
      </w:r>
      <w:r>
        <w:rPr>
          <w:bCs/>
          <w:b/>
        </w:rPr>
        <w:t xml:space="preserve">Chemical Engineer</w:t>
      </w:r>
      <w:r>
        <w:t xml:space="preserve"> </w:t>
      </w:r>
      <w:r>
        <w:t xml:space="preserve">in a major hub like</w:t>
      </w:r>
      <w:r>
        <w:t xml:space="preserve"> </w:t>
      </w:r>
      <w:r>
        <w:rPr>
          <w:bCs/>
          <w:b/>
        </w:rPr>
        <w:t xml:space="preserve">Japan Tokyo</w:t>
      </w:r>
      <w:r>
        <w:t xml:space="preserve"> </w:t>
      </w:r>
      <w:r>
        <w:t xml:space="preserve">is inherently collaborative. The engineer must work closely with mechanical engineers, safety officers, and plant operators. This review highlights the subject's ability to foster strong working relationships.</w:t>
      </w:r>
    </w:p>
    <w:p>
      <w:pPr>
        <w:pStyle w:val="BodyText"/>
      </w:pPr>
      <w:r>
        <w:t xml:space="preserve">Peers have noted the engineer's willingness to mentor junior staff, sharing knowledge on process simulation and safety protocols. This knowledge transfer is vital for maintaining the high competency levels required in our Tokyo operations. Additionally, the engineer has effectively bridged the gap between the local Tokyo team and international headquarters, ensuring that global standards are adapted appropriately for local implementation.</w:t>
      </w:r>
    </w:p>
    <w:bookmarkEnd w:id="23"/>
    <w:bookmarkStart w:id="24" w:name="areas-for-improvement"/>
    <w:p>
      <w:pPr>
        <w:pStyle w:val="Heading2"/>
      </w:pPr>
      <w:r>
        <w:t xml:space="preserve">5. Areas for Improvement</w:t>
      </w:r>
    </w:p>
    <w:p>
      <w:pPr>
        <w:pStyle w:val="FirstParagraph"/>
      </w:pPr>
      <w:r>
        <w:t xml:space="preserve">Despite the strong performance, this</w:t>
      </w:r>
      <w:r>
        <w:t xml:space="preserve"> </w:t>
      </w:r>
      <w:r>
        <w:rPr>
          <w:bCs/>
          <w:b/>
        </w:rPr>
        <w:t xml:space="preserve">Peer Review Report</w:t>
      </w:r>
      <w:r>
        <w:t xml:space="preserve"> </w:t>
      </w:r>
      <w:r>
        <w:t xml:space="preserve">identifies areas for continued growth:</w:t>
      </w:r>
    </w:p>
    <w:p>
      <w:pPr>
        <w:numPr>
          <w:ilvl w:val="0"/>
          <w:numId w:val="1002"/>
        </w:numPr>
        <w:pStyle w:val="Compact"/>
      </w:pPr>
      <w:r>
        <w:rPr>
          <w:bCs/>
          <w:b/>
        </w:rPr>
        <w:t xml:space="preserve">Regulatory Depth:</w:t>
      </w:r>
      <w:r>
        <w:t xml:space="preserve"> </w:t>
      </w:r>
      <w:r>
        <w:t xml:space="preserve">While compliant, the engineer should deepen their knowledge of the specific environmental regulations enforced by the Tokyo Metropolitan Government Bureau of Environment to proactively anticipate future legislative changes.</w:t>
      </w:r>
    </w:p>
    <w:p>
      <w:pPr>
        <w:numPr>
          <w:ilvl w:val="0"/>
          <w:numId w:val="1002"/>
        </w:numPr>
        <w:pStyle w:val="Compact"/>
      </w:pPr>
      <w:r>
        <w:rPr>
          <w:bCs/>
          <w:b/>
        </w:rPr>
        <w:t xml:space="preserve">Decision Speed:</w:t>
      </w:r>
      <w:r>
        <w:t xml:space="preserve"> </w:t>
      </w:r>
      <w:r>
        <w:t xml:space="preserve">In the fast-paced environment of</w:t>
      </w:r>
      <w:r>
        <w:t xml:space="preserve"> </w:t>
      </w:r>
      <w:r>
        <w:rPr>
          <w:bCs/>
          <w:b/>
        </w:rPr>
        <w:t xml:space="preserve">Japan Tokyo</w:t>
      </w:r>
      <w:r>
        <w:t xml:space="preserve">, there are instances where the engineer seeks excessive consensus, slightly delaying urgent technical decisions. Balancing thoroughness with agility is recommended.</w:t>
      </w:r>
    </w:p>
    <w:bookmarkEnd w:id="24"/>
    <w:bookmarkStart w:id="25"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Chemical Engineer</w:t>
      </w:r>
      <w:r>
        <w:t xml:space="preserve"> </w:t>
      </w:r>
      <w:r>
        <w:t xml:space="preserve">is a valuable asset to our organization in</w:t>
      </w:r>
      <w:r>
        <w:t xml:space="preserve"> </w:t>
      </w:r>
      <w:r>
        <w:rPr>
          <w:bCs/>
          <w:b/>
        </w:rPr>
        <w:t xml:space="preserve">Japan Tokyo</w:t>
      </w:r>
      <w:r>
        <w:t xml:space="preserve">. Their technical expertise is robust, their safety record is impeccable, and their cultural adaptation is exemplary. They have successfully navigated the complexities of the Tokyo industrial landscape, delivering tangible improvements to our processes and fostering a positive team environment.</w:t>
      </w:r>
    </w:p>
    <w:p>
      <w:pPr>
        <w:pStyle w:val="BodyText"/>
      </w:pPr>
      <w:r>
        <w:t xml:space="preserve">The committee unanimously recommends a promotion to the next seniority level and encourages the engineer to take on a leadership role in upcoming cross-border projects between Tokyo and our global sites.</w:t>
      </w:r>
    </w:p>
    <w:p>
      <w:pPr>
        <w:pStyle w:val="BodyText"/>
      </w:pPr>
      <w:r>
        <w:rPr>
          <w:bCs/>
          <w:b/>
        </w:rPr>
        <w:t xml:space="preserve">Reviewed By:</w:t>
      </w:r>
      <w:r>
        <w:br/>
      </w:r>
      <w:r>
        <w:t xml:space="preserve">Senior Engineering Manager</w:t>
      </w:r>
      <w:r>
        <w:br/>
      </w:r>
      <w:r>
        <w:t xml:space="preserve">Tokyo Operations</w:t>
      </w:r>
    </w:p>
    <w:p>
      <w:pPr>
        <w:pStyle w:val="BodyText"/>
      </w:pPr>
      <w:r>
        <w:rPr>
          <w:bCs/>
          <w:b/>
        </w:rPr>
        <w:t xml:space="preserve">Approved By:</w:t>
      </w:r>
      <w:r>
        <w:br/>
      </w:r>
      <w:r>
        <w:t xml:space="preserve">Director of Human Resources</w:t>
      </w:r>
      <w:r>
        <w:br/>
      </w:r>
      <w:r>
        <w:t xml:space="preserve">Japan Regional Office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Japan Tokyo</dc:title>
  <dc:creator/>
  <dc:language>en</dc:language>
  <cp:keywords/>
  <dcterms:created xsi:type="dcterms:W3CDTF">2026-10-10T04:15:04Z</dcterms:created>
  <dcterms:modified xsi:type="dcterms:W3CDTF">2026-10-10T04:15:04Z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