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Chemical</w:t>
      </w:r>
      <w:r>
        <w:t xml:space="preserve"> </w:t>
      </w:r>
      <w:r>
        <w:t xml:space="preserve">Engineer</w:t>
      </w:r>
      <w:r>
        <w:t xml:space="preserve"> </w:t>
      </w:r>
      <w:r>
        <w:t xml:space="preserve">-</w:t>
      </w:r>
      <w:r>
        <w:t xml:space="preserve"> </w:t>
      </w:r>
      <w:r>
        <w:t xml:space="preserve">Kuwait</w:t>
      </w:r>
      <w:r>
        <w:t xml:space="preserve"> </w:t>
      </w:r>
      <w:r>
        <w:t xml:space="preserve">City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Chemical Engineer Performance and Project Evaluation</w:t>
      </w:r>
    </w:p>
    <w:p>
      <w:pPr>
        <w:pStyle w:val="BodyText"/>
      </w:pPr>
      <w:r>
        <w:rPr>
          <w:bCs/>
          <w:b/>
        </w:rPr>
        <w:t xml:space="preserve">Location:</w:t>
      </w:r>
      <w:r>
        <w:t xml:space="preserve"> </w:t>
      </w:r>
      <w:r>
        <w:t xml:space="preserve">Kuwait City, Kuwait</w:t>
      </w:r>
    </w:p>
    <w:p>
      <w:pPr>
        <w:pStyle w:val="BodyText"/>
      </w:pPr>
      <w:r>
        <w:rPr>
          <w:bCs/>
          <w:b/>
        </w:rPr>
        <w:t xml:space="preserve">Date:</w:t>
      </w:r>
      <w:r>
        <w:t xml:space="preserve"> </w:t>
      </w:r>
      <w:r>
        <w:t xml:space="preserve">October 24,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expertise, and project contributions of a Chemical Engineer operating within the industrial landscape of Kuwait City. The review aims to provide a comprehensive assessment of the engineer's capabilities in the context of Kuwait's robust oil and gas sector, petrochemical industries, and emerging sustainability initiatives. The evaluation is based on direct observation, project documentation, and feedback from colleagues and stakeholders involved in recent engineering projects.</w:t>
      </w:r>
    </w:p>
    <w:bookmarkEnd w:id="21"/>
    <w:bookmarkStart w:id="22" w:name="scope-of-review"/>
    <w:p>
      <w:pPr>
        <w:pStyle w:val="Heading2"/>
      </w:pPr>
      <w:r>
        <w:t xml:space="preserve">2. Scope of Review</w:t>
      </w:r>
    </w:p>
    <w:p>
      <w:pPr>
        <w:pStyle w:val="FirstParagraph"/>
      </w:pPr>
      <w:r>
        <w:t xml:space="preserve">The scope of this review encompasses the following key areas:</w:t>
      </w:r>
    </w:p>
    <w:p>
      <w:pPr>
        <w:numPr>
          <w:ilvl w:val="0"/>
          <w:numId w:val="1001"/>
        </w:numPr>
        <w:pStyle w:val="Compact"/>
      </w:pPr>
      <w:r>
        <w:t xml:space="preserve">Technical proficiency in chemical engineering principles and practices.</w:t>
      </w:r>
    </w:p>
    <w:p>
      <w:pPr>
        <w:numPr>
          <w:ilvl w:val="0"/>
          <w:numId w:val="1001"/>
        </w:numPr>
        <w:pStyle w:val="Compact"/>
      </w:pPr>
      <w:r>
        <w:t xml:space="preserve">Project management and execution capabilities.</w:t>
      </w:r>
    </w:p>
    <w:p>
      <w:pPr>
        <w:numPr>
          <w:ilvl w:val="0"/>
          <w:numId w:val="1001"/>
        </w:numPr>
        <w:pStyle w:val="Compact"/>
      </w:pPr>
      <w:r>
        <w:t xml:space="preserve">Adherence to safety standards and regulatory compliance in Kuwait.</w:t>
      </w:r>
    </w:p>
    <w:p>
      <w:pPr>
        <w:numPr>
          <w:ilvl w:val="0"/>
          <w:numId w:val="1001"/>
        </w:numPr>
        <w:pStyle w:val="Compact"/>
      </w:pPr>
      <w:r>
        <w:t xml:space="preserve">Collaboration and communication within multidisciplinary teams.</w:t>
      </w:r>
    </w:p>
    <w:p>
      <w:pPr>
        <w:numPr>
          <w:ilvl w:val="0"/>
          <w:numId w:val="1001"/>
        </w:numPr>
        <w:pStyle w:val="Compact"/>
      </w:pPr>
      <w:r>
        <w:t xml:space="preserve">Innovation and problem-solving in challenging industrial environments.</w:t>
      </w:r>
    </w:p>
    <w:bookmarkEnd w:id="22"/>
    <w:bookmarkStart w:id="23" w:name="technical-proficiency"/>
    <w:p>
      <w:pPr>
        <w:pStyle w:val="Heading2"/>
      </w:pPr>
      <w:r>
        <w:t xml:space="preserve">3. Technical Proficiency</w:t>
      </w:r>
    </w:p>
    <w:p>
      <w:pPr>
        <w:pStyle w:val="FirstParagraph"/>
      </w:pPr>
      <w:r>
        <w:t xml:space="preserve">The Chemical Engineer under review has demonstrated a high level of technical proficiency, particularly in process design, optimization, and troubleshooting. Their expertise in handling complex chemical processes is evident in their contributions to recent projects in Kuwait City's industrial zones. The engineer's ability to apply advanced simulation tools and analytical techniques has significantly enhanced process efficiency and reduced operational costs.</w:t>
      </w:r>
    </w:p>
    <w:p>
      <w:pPr>
        <w:pStyle w:val="BodyText"/>
      </w:pPr>
      <w:r>
        <w:t xml:space="preserve">Furthermore, the engineer's knowledge of local regulations and standards, such as those set by the Kuwait Ministry of Oil and the Kuwait Environment Public Authority, has been instrumental in ensuring that all projects meet the required compliance levels. This is particularly crucial in Kuwait City, where environmental and safety regulations are stringent due to the region's heavy industrial activity.</w:t>
      </w:r>
    </w:p>
    <w:bookmarkEnd w:id="23"/>
    <w:bookmarkStart w:id="24" w:name="project-management-and-execution"/>
    <w:p>
      <w:pPr>
        <w:pStyle w:val="Heading2"/>
      </w:pPr>
      <w:r>
        <w:t xml:space="preserve">4. Project Management and Execution</w:t>
      </w:r>
    </w:p>
    <w:p>
      <w:pPr>
        <w:pStyle w:val="FirstParagraph"/>
      </w:pPr>
      <w:r>
        <w:t xml:space="preserve">In terms of project management, the Chemical Engineer has shown strong leadership and organizational skills. They have successfully managed multiple projects simultaneously, ensuring timely delivery and adherence to budget constraints. Their ability to coordinate with various stakeholders, including contractors, suppliers, and regulatory bodies, has been commendable.</w:t>
      </w:r>
    </w:p>
    <w:p>
      <w:pPr>
        <w:pStyle w:val="BodyText"/>
      </w:pPr>
      <w:r>
        <w:t xml:space="preserve">One notable project involved the optimization of a petrochemical plant in Kuwait City, where the engineer led a team to implement process improvements that resulted in a 15% increase in production efficiency. This achievement underscores their capability to drive significant operational enhancements in a competitive industrial environment.</w:t>
      </w:r>
    </w:p>
    <w:bookmarkEnd w:id="24"/>
    <w:bookmarkStart w:id="25" w:name="safety-and-regulatory-compliance"/>
    <w:p>
      <w:pPr>
        <w:pStyle w:val="Heading2"/>
      </w:pPr>
      <w:r>
        <w:t xml:space="preserve">5. Safety and Regulatory Compliance</w:t>
      </w:r>
    </w:p>
    <w:p>
      <w:pPr>
        <w:pStyle w:val="FirstParagraph"/>
      </w:pPr>
      <w:r>
        <w:t xml:space="preserve">Safety is a paramount concern in the chemical engineering field, especially in Kuwait City's industrial sectors. The engineer under review has consistently prioritized safety in all project phases, ensuring that all operations comply with international and local safety standards. Their proactive approach to risk assessment and mitigation has contributed to a strong safety record across their projects.</w:t>
      </w:r>
    </w:p>
    <w:p>
      <w:pPr>
        <w:pStyle w:val="BodyText"/>
      </w:pPr>
      <w:r>
        <w:t xml:space="preserve">The engineer's familiarity with Kuwait's specific regulatory framework has been invaluable in navigating the complex approval processes and ensuring that all projects are executed in full compliance with legal requirements. This has not only prevented potential legal issues but also enhanced the company's reputation for responsible engineering practices.</w:t>
      </w:r>
    </w:p>
    <w:bookmarkEnd w:id="25"/>
    <w:bookmarkStart w:id="26" w:name="collaboration-and-communication"/>
    <w:p>
      <w:pPr>
        <w:pStyle w:val="Heading2"/>
      </w:pPr>
      <w:r>
        <w:t xml:space="preserve">6. Collaboration and Communication</w:t>
      </w:r>
    </w:p>
    <w:p>
      <w:pPr>
        <w:pStyle w:val="FirstParagraph"/>
      </w:pPr>
      <w:r>
        <w:t xml:space="preserve">Effective collaboration and communication are essential for success in multidisciplinary engineering projects. The Chemical Engineer has excelled in these areas, fostering a collaborative environment that encourages knowledge sharing and innovation. Their ability to communicate complex technical concepts to non-technical stakeholders has been particularly beneficial in aligning project goals with business objectives.</w:t>
      </w:r>
    </w:p>
    <w:p>
      <w:pPr>
        <w:pStyle w:val="BodyText"/>
      </w:pPr>
      <w:r>
        <w:t xml:space="preserve">In Kuwait City's diverse professional landscape, the engineer's cultural sensitivity and adaptability have further enhanced their ability to work effectively with teams from various backgrounds. This has been crucial in building strong relationships with local partners and ensuring smooth project execution.</w:t>
      </w:r>
    </w:p>
    <w:bookmarkEnd w:id="26"/>
    <w:bookmarkStart w:id="27" w:name="innovation-and-problem-solving"/>
    <w:p>
      <w:pPr>
        <w:pStyle w:val="Heading2"/>
      </w:pPr>
      <w:r>
        <w:t xml:space="preserve">7. Innovation and Problem-Solving</w:t>
      </w:r>
    </w:p>
    <w:p>
      <w:pPr>
        <w:pStyle w:val="FirstParagraph"/>
      </w:pPr>
      <w:r>
        <w:t xml:space="preserve">The engineer has demonstrated a strong aptitude for innovation and problem-solving, often proposing creative solutions to complex engineering challenges. Their ability to think critically and apply innovative approaches has led to significant improvements in process efficiency and product quality.</w:t>
      </w:r>
    </w:p>
    <w:p>
      <w:pPr>
        <w:pStyle w:val="BodyText"/>
      </w:pPr>
      <w:r>
        <w:t xml:space="preserve">For instance, in a recent project aimed at reducing water consumption in a desalination plant in Kuwait City, the engineer developed a novel process integration strategy that resulted in a 20% reduction in water usage. This not only addressed a critical resource constraint but also aligned with Kuwait's national sustainability goals.</w:t>
      </w:r>
    </w:p>
    <w:bookmarkEnd w:id="27"/>
    <w:bookmarkStart w:id="28" w:name="conclusion-and-recommendations"/>
    <w:p>
      <w:pPr>
        <w:pStyle w:val="Heading2"/>
      </w:pPr>
      <w:r>
        <w:t xml:space="preserve">8. Conclusion and Recommendations</w:t>
      </w:r>
    </w:p>
    <w:p>
      <w:pPr>
        <w:pStyle w:val="FirstParagraph"/>
      </w:pPr>
      <w:r>
        <w:t xml:space="preserve">In conclusion, the Chemical Engineer under review has demonstrated exceptional technical expertise, project management skills, and a strong commitment to safety and regulatory compliance. Their contributions have been invaluable to the success of various projects in Kuwait City's industrial sector. Based on this Peer Review Report, it is recommended that the engineer be considered for leadership roles in future projects and that their innovative approaches be further encouraged and supported.</w:t>
      </w:r>
    </w:p>
    <w:p>
      <w:pPr>
        <w:pStyle w:val="BodyText"/>
      </w:pPr>
      <w:r>
        <w:t xml:space="preserve">Additionally, it is suggested that the engineer continue to engage in professional development activities to stay abreast of emerging technologies and industry trends, particularly in the areas of sustainability and digital transformation. This will further enhance their ability to contribute to Kuwait City's evolving industrial landscape.</w:t>
      </w:r>
    </w:p>
    <w:bookmarkEnd w:id="28"/>
    <w:p>
      <w:pPr>
        <w:pStyle w:val="BodyText"/>
      </w:pPr>
      <w:r>
        <w:rPr>
          <w:bCs/>
          <w:b/>
        </w:rPr>
        <w:t xml:space="preserve">Prepared by:</w:t>
      </w:r>
    </w:p>
    <w:p>
      <w:pPr>
        <w:pStyle w:val="BodyText"/>
      </w:pPr>
      <w:r>
        <w:t xml:space="preserve">Dr. Ahmed Al-Fahad</w:t>
      </w:r>
    </w:p>
    <w:p>
      <w:pPr>
        <w:pStyle w:val="BodyText"/>
      </w:pPr>
      <w:r>
        <w:t xml:space="preserve">Senior Chemical Engineer</w:t>
      </w:r>
    </w:p>
    <w:p>
      <w:pPr>
        <w:pStyle w:val="BodyText"/>
      </w:pPr>
      <w:r>
        <w:t xml:space="preserve">Kuwait City, Kuwait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Chemical Engineer - Kuwait City</dc:title>
  <dc:creator/>
  <dc:language>en</dc:language>
  <cp:keywords/>
  <dcterms:created xsi:type="dcterms:W3CDTF">2026-10-10T03:54:31Z</dcterms:created>
  <dcterms:modified xsi:type="dcterms:W3CDTF">2026-10-10T03:54:31Z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