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operational safety standards, and project management capabilities of the designated Chemical Engineer operating within the industrial sector of Yangon, Myanmar. The review process involved a comprehensive analysis of recent project deliverables, adherence to international engineering standards adapted for the local regulatory environment, and collaborative effectiveness within multidisciplinary teams. The primary objective is to ensure that the engineering practices employed align with the rigorous demands of chemical processing while addressing the specific infrastructural and environmental challenges present in the Yangon region.</w:t>
      </w:r>
    </w:p>
    <w:bookmarkEnd w:id="21"/>
    <w:bookmarkStart w:id="22" w:name="scope-of-review"/>
    <w:p>
      <w:pPr>
        <w:pStyle w:val="Heading2"/>
      </w:pPr>
      <w:r>
        <w:t xml:space="preserve">2. Scope of Review</w:t>
      </w:r>
    </w:p>
    <w:p>
      <w:pPr>
        <w:pStyle w:val="FirstParagraph"/>
      </w:pPr>
      <w:r>
        <w:t xml:space="preserve">The scope of this assessment covers the Chemical Engineer's performance over the preceding twelve months. Key areas of focus include process design optimization, hazard analysis and risk assessment (HAZOP), compliance with Myanmar's environmental regulations, and the implementation of sustainable engineering practices. Given the strategic importance of Yangon as the industrial hub of Myanmar, this review places significant emphasis on the engineer's ability to navigate local supply chain logistics, manage utility constraints, and maintain high safety standards in a developing industrial landscape.</w:t>
      </w:r>
    </w:p>
    <w:bookmarkEnd w:id="22"/>
    <w:bookmarkStart w:id="23" w:name="X6d97e5a906784806c0390ca61eb695925a56106"/>
    <w:p>
      <w:pPr>
        <w:pStyle w:val="Heading2"/>
      </w:pPr>
      <w:r>
        <w:t xml:space="preserve">3. Technical Competency and Process Engineering</w:t>
      </w:r>
    </w:p>
    <w:p>
      <w:pPr>
        <w:pStyle w:val="FirstParagraph"/>
      </w:pPr>
      <w:r>
        <w:t xml:space="preserve">The Chemical Engineer demonstrated a robust understanding of core chemical engineering principles, including thermodynamics, fluid mechanics, and reaction engineering. During the review of recent process modifications at the Yangon facility, it was observed that the engineer successfully optimized heat exchanger networks, resulting in a measurable reduction in energy consumption. This is particularly critical in Yangon, where energy costs and grid reliability can fluctuate.</w:t>
      </w:r>
    </w:p>
    <w:p>
      <w:pPr>
        <w:pStyle w:val="BodyText"/>
      </w:pPr>
      <w:r>
        <w:t xml:space="preserve">Furthermore, the engineer's approach to process control systems showed a high level of technical maturity. The integration of automated control loops was executed with precision, minimizing human error and enhancing operational stability. The ability to troubleshoot complex process upsets quickly reflects a deep technical knowledge base that is essential for maintaining continuous production in the competitive Myanmar market.</w:t>
      </w:r>
    </w:p>
    <w:bookmarkEnd w:id="23"/>
    <w:bookmarkStart w:id="24" w:name="X86bf5f67c47353df591033824c816f94a4d5796"/>
    <w:p>
      <w:pPr>
        <w:pStyle w:val="Heading2"/>
      </w:pPr>
      <w:r>
        <w:t xml:space="preserve">4. Health, Safety, and Environmental (HSE) Compliance</w:t>
      </w:r>
    </w:p>
    <w:p>
      <w:pPr>
        <w:pStyle w:val="FirstParagraph"/>
      </w:pPr>
      <w:r>
        <w:t xml:space="preserve">Safety is paramount in chemical engineering, and this review assessed the engineer's commitment to HSE protocols. The Chemical Engineer has consistently adhered to safety management systems, ensuring that all operations comply with both international best practices and local Myanmar regulations. Specific attention was paid to the handling of hazardous materials and the management of waste streams.</w:t>
      </w:r>
    </w:p>
    <w:p>
      <w:pPr>
        <w:pStyle w:val="BodyText"/>
      </w:pPr>
      <w:r>
        <w:t xml:space="preserve">In the context of Yangon, where environmental regulations are becoming increasingly stringent, the engineer's proactive approach to waste minimization and emission control is commendable. The implementation of closed-loop water systems and the proper treatment of chemical effluents demonstrate a strong ethical commitment to protecting the local environment and community health. Regular safety drills and hazard identification workshops led by the engineer have significantly improved the safety culture among the operational staff.</w:t>
      </w:r>
    </w:p>
    <w:bookmarkEnd w:id="24"/>
    <w:bookmarkStart w:id="25" w:name="project-management-and-local-adaptation"/>
    <w:p>
      <w:pPr>
        <w:pStyle w:val="Heading2"/>
      </w:pPr>
      <w:r>
        <w:t xml:space="preserve">5. Project Management and Local Adaptation</w:t>
      </w:r>
    </w:p>
    <w:p>
      <w:pPr>
        <w:pStyle w:val="FirstParagraph"/>
      </w:pPr>
      <w:r>
        <w:t xml:space="preserve">Effective project management requires not only technical skill but also the ability to adapt to local conditions. This Chemical Engineer has shown exceptional capability in managing projects within the Yangon industrial ecosystem. This includes navigating local procurement challenges, coordinating with diverse stakeholders, and ensuring that project timelines are met despite potential logistical hurdles.</w:t>
      </w:r>
    </w:p>
    <w:p>
      <w:pPr>
        <w:pStyle w:val="BodyText"/>
      </w:pPr>
      <w:r>
        <w:t xml:space="preserve">The engineer's ability to communicate complex technical concepts to non-technical stakeholders, including local government officials and community representatives, has been a key strength. This skill is vital for maintaining social license to operate in Myanmar. Additionally, the engineer has successfully mentored junior staff, fostering a culture of continuous learning and professional development within the team.</w:t>
      </w:r>
    </w:p>
    <w:bookmarkEnd w:id="25"/>
    <w:bookmarkStart w:id="26" w:name="areas-for-improvement"/>
    <w:p>
      <w:pPr>
        <w:pStyle w:val="Heading2"/>
      </w:pPr>
      <w:r>
        <w:t xml:space="preserve">6. Areas for Improvement</w:t>
      </w:r>
    </w:p>
    <w:p>
      <w:pPr>
        <w:pStyle w:val="FirstParagraph"/>
      </w:pPr>
      <w:r>
        <w:t xml:space="preserve">While the overall performance is highly satisfactory, there are areas where further development is recommended. First, there is an opportunity to enhance the integration of digital twin technologies for process simulation, which could further optimize operations and reduce downtime. Second, given the evolving regulatory landscape in Myanmar, the engineer should engage more deeply with local policy developments to anticipate and adapt to future compliance requirements. Finally, expanding knowledge in renewable energy integration could position the facility as a leader in sustainable chemical manufacturing in Yangon.</w:t>
      </w:r>
    </w:p>
    <w:bookmarkEnd w:id="26"/>
    <w:bookmarkStart w:id="27" w:name="conclusion"/>
    <w:p>
      <w:pPr>
        <w:pStyle w:val="Heading2"/>
      </w:pPr>
      <w:r>
        <w:t xml:space="preserve">7. Conclusion</w:t>
      </w:r>
    </w:p>
    <w:p>
      <w:pPr>
        <w:pStyle w:val="FirstParagraph"/>
      </w:pPr>
      <w:r>
        <w:t xml:space="preserve">In conclusion, this Peer Review Report affirms that the Chemical Engineer under review possesses the technical expertise, safety consciousness, and managerial skills necessary to excel in the demanding environment of Yangon, Myanmar. Their contributions have been instrumental in improving operational efficiency, ensuring regulatory compliance, and fostering a positive safety culture. The recommendations provided are intended to support continued professional growth and to further enhance the engineer's impact on the organization and the broader industrial community in Myanmar.</w:t>
      </w:r>
    </w:p>
    <w:bookmarkEnd w:id="27"/>
    <w:p>
      <w:pPr>
        <w:pStyle w:val="BodyText"/>
      </w:pPr>
      <w:r>
        <w:rPr>
          <w:bCs/>
          <w:b/>
        </w:rPr>
        <w:t xml:space="preserve">Reviewed By:</w:t>
      </w:r>
    </w:p>
    <w:p>
      <w:pPr>
        <w:pStyle w:val="BodyText"/>
      </w:pPr>
      <w:r>
        <w:t xml:space="preserve">Senior Engineering Review Board</w:t>
      </w:r>
    </w:p>
    <w:p>
      <w:pPr>
        <w:pStyle w:val="BodyText"/>
      </w:pPr>
      <w:r>
        <w:t xml:space="preserve">Yangon Industrial Assessment Committee</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Yangon, Myanmar</dc:title>
  <dc:creator/>
  <dc:language>en</dc:language>
  <cp:keywords/>
  <dcterms:created xsi:type="dcterms:W3CDTF">2026-10-10T01:22:56Z</dcterms:created>
  <dcterms:modified xsi:type="dcterms:W3CDTF">2026-10-10T01:22:56Z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