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Amsterdam,</w:t>
      </w:r>
      <w:r>
        <w:t xml:space="preserve"> </w:t>
      </w:r>
      <w:r>
        <w:t xml:space="preserve">Netherlands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Chemical Engineer</w:t>
      </w:r>
    </w:p>
    <w:p>
      <w:pPr>
        <w:pStyle w:val="BodyText"/>
      </w:pPr>
      <w:r>
        <w:rPr>
          <w:bCs/>
          <w:b/>
        </w:rPr>
        <w:t xml:space="preserve">Location:</w:t>
      </w:r>
      <w:r>
        <w:t xml:space="preserve"> </w:t>
      </w:r>
      <w:r>
        <w:t xml:space="preserve">Amsterdam, Netherlands</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Senior Engineering Review Board (Amsterdam Chapter)</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ethical conduct of a Chemical Engineer operating within the industrial landscape of Amsterdam, Netherlands. The review was conducted in accordance with the standards set by the Royal Dutch Association of Chemical Engineers (KIVI-NIRIA) and aligns with the rigorous safety and sustainability protocols mandated by Dutch regulatory bodies. The primary objective of this assessment is to validate the engineer's proficiency in process design, safety management, and environmental stewardship, ensuring they meet the high expectations of the Amsterdam engineering community.</w:t>
      </w:r>
    </w:p>
    <w:bookmarkEnd w:id="21"/>
    <w:bookmarkStart w:id="22" w:name="introduction-and-scope"/>
    <w:p>
      <w:pPr>
        <w:pStyle w:val="Heading2"/>
      </w:pPr>
      <w:r>
        <w:t xml:space="preserve">2. Introduction and Scope</w:t>
      </w:r>
    </w:p>
    <w:p>
      <w:pPr>
        <w:pStyle w:val="FirstParagraph"/>
      </w:pPr>
      <w:r>
        <w:t xml:space="preserve">The role of a Chemical Engineer in Amsterdam is distinct due to the city's focus on sustainable innovation, circular economy principles, and strict environmental regulations. This review examines the candidate's performance over the past 24 months, focusing on their contributions to process optimization, hazard analysis, and cross-functional collaboration. The scope includes an analysis of technical documentation, project outcomes, adherence to Dutch labor laws, and integration within the multicultural Amsterdam workplace.</w:t>
      </w:r>
    </w:p>
    <w:p>
      <w:pPr>
        <w:pStyle w:val="BodyText"/>
      </w:pPr>
      <w:r>
        <w:t xml:space="preserve">The review panel evaluated the engineer's ability to apply theoretical chemical engineering principles to practical industrial challenges while maintaining compliance with the Dutch Environmental Management Act (Wet milieubeheer).</w:t>
      </w:r>
    </w:p>
    <w:bookmarkEnd w:id="22"/>
    <w:bookmarkStart w:id="23" w:name="X6d97e5a906784806c0390ca61eb695925a56106"/>
    <w:p>
      <w:pPr>
        <w:pStyle w:val="Heading2"/>
      </w:pPr>
      <w:r>
        <w:t xml:space="preserve">3. Technical Competency and Process Engineering</w:t>
      </w:r>
    </w:p>
    <w:p>
      <w:pPr>
        <w:pStyle w:val="FirstParagraph"/>
      </w:pPr>
      <w:r>
        <w:t xml:space="preserve">The Chemical Engineer demonstrated a robust command of core engineering disciplines, including thermodynamics, fluid mechanics, and reaction engineering. In the context of Amsterdam's advanced industrial sector, the engineer successfully utilized simulation software such as Aspen HYSYS and COMSOL Multiphysics to model complex chemical processes.</w:t>
      </w:r>
    </w:p>
    <w:p>
      <w:pPr>
        <w:pStyle w:val="BodyText"/>
      </w:pPr>
      <w:r>
        <w:t xml:space="preserve">A key highlight of this review is the engineer's contribution to a recent process intensification project. By optimizing heat exchanger networks, the engineer achieved a 15% reduction in energy consumption, directly supporting the Netherlands' national goals for carbon neutrality. The technical documentation provided was precise, adhering to ISO standards and demonstrating a clear understanding of mass and energy balances. The ability to troubleshoot operational deviations in real-time further underscores their technical maturity.</w:t>
      </w:r>
    </w:p>
    <w:bookmarkEnd w:id="23"/>
    <w:bookmarkStart w:id="24" w:name="safety-health-and-environment-she"/>
    <w:p>
      <w:pPr>
        <w:pStyle w:val="Heading2"/>
      </w:pPr>
      <w:r>
        <w:t xml:space="preserve">4. Safety, Health, and Environment (SHE)</w:t>
      </w:r>
    </w:p>
    <w:p>
      <w:pPr>
        <w:pStyle w:val="FirstParagraph"/>
      </w:pPr>
      <w:r>
        <w:t xml:space="preserve">Safety is paramount in the Dutch chemical industry. This Peer Review Report confirms that the Chemical Engineer strictly adheres to the Seveso III Directive and local Amsterdam safety regulations. The engineer actively participated in Hazard and Operability Studies (HAZOP) and Layer of Protection Analysis (LOPA), identifying critical risks and proposing effective mitigation strategies.</w:t>
      </w:r>
    </w:p>
    <w:p>
      <w:pPr>
        <w:pStyle w:val="BodyText"/>
      </w:pPr>
      <w:r>
        <w:t xml:space="preserve">Furthermore, the engineer showed a strong commitment to environmental sustainability. They implemented waste minimization techniques that aligned with the circular economy initiatives promoted by the Amsterdam Metropolitan Region. Their proactive approach to reducing hazardous emissions and ensuring proper waste disposal reflects a deep understanding of the environmental responsibilities inherent to the role of a Chemical Engineer in the Netherlands.</w:t>
      </w:r>
    </w:p>
    <w:bookmarkEnd w:id="24"/>
    <w:bookmarkStart w:id="25" w:name="professional-conduct-and-collaboration"/>
    <w:p>
      <w:pPr>
        <w:pStyle w:val="Heading2"/>
      </w:pPr>
      <w:r>
        <w:t xml:space="preserve">5. Professional Conduct and Collaboration</w:t>
      </w:r>
    </w:p>
    <w:p>
      <w:pPr>
        <w:pStyle w:val="FirstParagraph"/>
      </w:pPr>
      <w:r>
        <w:t xml:space="preserve">Working in Amsterdam requires effective communication in a multicultural environment. The reviewed Chemical Engineer exhibited excellent interpersonal skills, collaborating seamlessly with international teams comprising engineers, technicians, and management. Their ability to communicate complex technical concepts clearly in English, the lingua franca of the Dutch engineering sector, was noted as a significant strength.</w:t>
      </w:r>
    </w:p>
    <w:p>
      <w:pPr>
        <w:pStyle w:val="BodyText"/>
      </w:pPr>
      <w:r>
        <w:t xml:space="preserve">The engineer demonstrated integrity and professionalism in all dealings, maintaining confidentiality regarding proprietary processes and adhering to the ethical code of conduct established by KIVI-NIRIA. Their willingness to mentor junior engineers and share knowledge contributes positively to the professional development of the wider team.</w:t>
      </w:r>
    </w:p>
    <w:bookmarkEnd w:id="25"/>
    <w:bookmarkStart w:id="26" w:name="areas-for-improvement"/>
    <w:p>
      <w:pPr>
        <w:pStyle w:val="Heading2"/>
      </w:pPr>
      <w:r>
        <w:t xml:space="preserve">6. Areas for Improvement</w:t>
      </w:r>
    </w:p>
    <w:p>
      <w:pPr>
        <w:pStyle w:val="FirstParagraph"/>
      </w:pPr>
      <w:r>
        <w:t xml:space="preserve">While the overall performance is commendable, this Peer Review Report identifies areas for further development. The engineer is encouraged to deepen their knowledge of Dutch regulatory frameworks, particularly regarding the Water Management Act (Waterwet), to enhance their environmental compliance strategies. Additionally, increasing proficiency in the Dutch language would facilitate better integration with local stakeholders and regulatory authorities in Amsterdam.</w:t>
      </w:r>
    </w:p>
    <w:bookmarkEnd w:id="26"/>
    <w:bookmarkStart w:id="27" w:name="conclusion-and-recommendation"/>
    <w:p>
      <w:pPr>
        <w:pStyle w:val="Heading2"/>
      </w:pPr>
      <w:r>
        <w:t xml:space="preserve">7. Conclusion and Recommendation</w:t>
      </w:r>
    </w:p>
    <w:p>
      <w:pPr>
        <w:pStyle w:val="FirstParagraph"/>
      </w:pPr>
      <w:r>
        <w:t xml:space="preserve">Based on the comprehensive evaluation of technical skills, safety practices, environmental responsibility, and professional conduct, the review panel concludes that the Chemical Engineer meets and exceeds the required standards for practice in Amsterdam, Netherlands. Their contributions to process efficiency and sustainability align perfectly with the strategic goals of the Dutch chemical industry.</w:t>
      </w:r>
    </w:p>
    <w:p>
      <w:pPr>
        <w:pStyle w:val="BodyText"/>
      </w:pPr>
      <w:r>
        <w:t xml:space="preserve">It is the recommendation of this Peer Review Report that the engineer be recognized as a fully competent professional, eligible for continued advancement within the field. We encourage the engineer to maintain their high standards and continue contributing to the innovation and safety of the chemical engineering sector in Amsterdam.</w:t>
      </w:r>
    </w:p>
    <w:bookmarkEnd w:id="27"/>
    <w:p>
      <w:pPr>
        <w:pStyle w:val="BodyText"/>
      </w:pPr>
      <w:r>
        <w:rPr>
          <w:bCs/>
          <w:b/>
        </w:rPr>
        <w:t xml:space="preserve">Reviewed by:</w:t>
      </w:r>
    </w:p>
    <w:p>
      <w:pPr>
        <w:pStyle w:val="BodyText"/>
      </w:pPr>
      <w:r>
        <w:t xml:space="preserve">Dr. Jan de Vries, Senior Chemical Engineer</w:t>
      </w:r>
    </w:p>
    <w:p>
      <w:pPr>
        <w:pStyle w:val="BodyText"/>
      </w:pPr>
      <w:r>
        <w:t xml:space="preserve">Amsterdam Engineering Review Board</w:t>
      </w:r>
    </w:p>
    <w:p>
      <w:pPr>
        <w:pStyle w:val="BodyText"/>
      </w:pPr>
      <w:r>
        <w:rPr>
          <w:iCs/>
          <w:i/>
        </w:rPr>
        <w:t xml:space="preserve">End of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Amsterdam, Netherlands</dc:title>
  <dc:creator/>
  <dc:language>en</dc:language>
  <cp:keywords/>
  <dcterms:created xsi:type="dcterms:W3CDTF">2026-10-10T04:13:25Z</dcterms:created>
  <dcterms:modified xsi:type="dcterms:W3CDTF">2026-10-10T04:13:25Z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