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Review</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adherence to industry standards of a Chemical Engineer operating within the industrial landscape of Philippines Manila. The review focuses on the engineer's contributions to process optimization, safety compliance, and project management within a manufacturing facility located in the National Capital Region (NCR). The assessment is conducted in accordance with the guidelines set forth by the Professional Regulation Commission (PRC) and the Board of Chemical Engineering in the Philippines.</w:t>
      </w:r>
    </w:p>
    <w:p>
      <w:pPr>
        <w:pStyle w:val="BodyText"/>
      </w:pPr>
      <w:r>
        <w:t xml:space="preserve">The primary objective of this review is to ensure that the Chemical Engineer maintains the highest standards of technical excellence and ethical conduct, which are critical for operations in a densely populated and industrially active area like Manila. The findings indicate a strong alignment with local regulations and international best practices, with specific recommendations for further development in sustainability initiatives.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Chemical Engineer in the Philippines Manila context:</w:t>
      </w:r>
    </w:p>
    <w:p>
      <w:pPr>
        <w:numPr>
          <w:ilvl w:val="0"/>
          <w:numId w:val="1001"/>
        </w:numPr>
        <w:pStyle w:val="Compact"/>
      </w:pPr>
      <w:r>
        <w:rPr>
          <w:bCs/>
          <w:b/>
        </w:rPr>
        <w:t xml:space="preserve">Technical Proficiency:</w:t>
      </w:r>
      <w:r>
        <w:t xml:space="preserve"> </w:t>
      </w:r>
      <w:r>
        <w:t xml:space="preserve">Evaluation of process design, simulation, and optimization skills.</w:t>
      </w:r>
    </w:p>
    <w:p>
      <w:pPr>
        <w:numPr>
          <w:ilvl w:val="0"/>
          <w:numId w:val="1001"/>
        </w:numPr>
        <w:pStyle w:val="Compact"/>
      </w:pPr>
      <w:r>
        <w:rPr>
          <w:bCs/>
          <w:b/>
        </w:rPr>
        <w:t xml:space="preserve">Regulatory Compliance:</w:t>
      </w:r>
      <w:r>
        <w:t xml:space="preserve"> </w:t>
      </w:r>
      <w:r>
        <w:t xml:space="preserve">Adherence to Philippine environmental laws, including the Clean Air Act and the Clean Water Act.</w:t>
      </w:r>
    </w:p>
    <w:p>
      <w:pPr>
        <w:numPr>
          <w:ilvl w:val="0"/>
          <w:numId w:val="1001"/>
        </w:numPr>
        <w:pStyle w:val="Compact"/>
      </w:pPr>
      <w:r>
        <w:rPr>
          <w:bCs/>
          <w:b/>
        </w:rPr>
        <w:t xml:space="preserve">Safety Standards:</w:t>
      </w:r>
      <w:r>
        <w:t xml:space="preserve"> </w:t>
      </w:r>
      <w:r>
        <w:t xml:space="preserve">Implementation of Occupational Safety and Health Standards (OSHS) as mandated by the Department of Labor and Employment (DOLE).</w:t>
      </w:r>
    </w:p>
    <w:p>
      <w:pPr>
        <w:numPr>
          <w:ilvl w:val="0"/>
          <w:numId w:val="1001"/>
        </w:numPr>
        <w:pStyle w:val="Compact"/>
      </w:pPr>
      <w:r>
        <w:rPr>
          <w:bCs/>
          <w:b/>
        </w:rPr>
        <w:t xml:space="preserve">Project Management:</w:t>
      </w:r>
      <w:r>
        <w:t xml:space="preserve"> </w:t>
      </w:r>
      <w:r>
        <w:t xml:space="preserve">Effectiveness in leading engineering projects within the Manila industrial sector.</w:t>
      </w:r>
    </w:p>
    <w:p>
      <w:pPr>
        <w:numPr>
          <w:ilvl w:val="0"/>
          <w:numId w:val="1001"/>
        </w:numPr>
        <w:pStyle w:val="Compact"/>
      </w:pPr>
      <w:r>
        <w:rPr>
          <w:bCs/>
          <w:b/>
        </w:rPr>
        <w:t xml:space="preserve">Professional Ethics:</w:t>
      </w:r>
      <w:r>
        <w:t xml:space="preserve"> </w:t>
      </w:r>
      <w:r>
        <w:t xml:space="preserve">Compliance with the Code of Ethics for Chemical Engineers in the Philippines.</w:t>
      </w:r>
    </w:p>
    <w:bookmarkEnd w:id="22"/>
    <w:bookmarkStart w:id="23" w:name="technical-competency-assessment"/>
    <w:p>
      <w:pPr>
        <w:pStyle w:val="Heading2"/>
      </w:pPr>
      <w:r>
        <w:t xml:space="preserve">3. Technical Competency Assessment</w:t>
      </w:r>
    </w:p>
    <w:p>
      <w:pPr>
        <w:pStyle w:val="FirstParagraph"/>
      </w:pPr>
      <w:r>
        <w:t xml:space="preserve">The Chemical Engineer under review has demonstrated exceptional technical skills in process engineering. Their ability to utilize advanced simulation software such as Aspen HYSYS and ChemCAD has significantly contributed to the efficiency of the production lines in the Manila facility. The engineer's work in optimizing heat exchanger networks has resulted in a measurable reduction in energy consumption, which is particularly relevant given the high energy costs in the Philippines.</w:t>
      </w:r>
    </w:p>
    <w:p>
      <w:pPr>
        <w:pStyle w:val="BodyText"/>
      </w:pPr>
      <w:r>
        <w:t xml:space="preserve">Furthermore, the engineer has shown a deep understanding of mass and energy balances, reaction kinetics, and thermodynamics. Their contributions to the design of a new wastewater treatment system have ensured that the facility meets the stringent effluent standards set by the Environmental Management Bureau (EMB) of the Department of Environment and Natural Resources (DENR). This is a critical aspect of operating in Philippines Manila, where environmental regulations are strictly enforced to protect the health and well-being of the local population.</w:t>
      </w:r>
    </w:p>
    <w:bookmarkEnd w:id="23"/>
    <w:bookmarkStart w:id="24" w:name="safety-and-environmental-compliance"/>
    <w:p>
      <w:pPr>
        <w:pStyle w:val="Heading2"/>
      </w:pPr>
      <w:r>
        <w:t xml:space="preserve">4. Safety and Environmental Compliance</w:t>
      </w:r>
    </w:p>
    <w:p>
      <w:pPr>
        <w:pStyle w:val="FirstParagraph"/>
      </w:pPr>
      <w:r>
        <w:t xml:space="preserve">Safety is a paramount concern for any Chemical Engineer, especially in an urban industrial setting like Manila. The engineer under review has consistently prioritized safety in all aspects of their work. They have actively participated in hazard identification and risk assessment (HIRA) processes, ensuring that all potential risks are mitigated before they can impact workers or the surrounding community.</w:t>
      </w:r>
    </w:p>
    <w:p>
      <w:pPr>
        <w:pStyle w:val="BodyText"/>
      </w:pPr>
      <w:r>
        <w:t xml:space="preserve">The engineer has also played a key role in implementing the facility's Environmental Management System (EMS), which is aligned with ISO 14001 standards. Their efforts in reducing the facility's carbon footprint and managing hazardous waste in compliance with the Toxic Substances and Hazardous and Nuclear Wastes Control Act of 1990 (Republic Act No. 6969) are commendable. This commitment to environmental stewardship is essential for maintaining the social license to operate in the Philippines Manila region.</w:t>
      </w:r>
    </w:p>
    <w:bookmarkEnd w:id="24"/>
    <w:bookmarkStart w:id="25" w:name="project-management-and-leadership"/>
    <w:p>
      <w:pPr>
        <w:pStyle w:val="Heading2"/>
      </w:pPr>
      <w:r>
        <w:t xml:space="preserve">5. Project Management and Leadership</w:t>
      </w:r>
    </w:p>
    <w:p>
      <w:pPr>
        <w:pStyle w:val="FirstParagraph"/>
      </w:pPr>
      <w:r>
        <w:t xml:space="preserve">The Chemical Engineer has demonstrated strong project management skills, successfully leading several key initiatives within the Manila facility. Their ability to coordinate with cross-functional teams, including operations, maintenance, and quality assurance, has ensured that projects are completed on time and within budget. The engineer's leadership style is collaborative and inclusive, fostering a positive work environment that encourages innovation and continuous improvement.</w:t>
      </w:r>
    </w:p>
    <w:p>
      <w:pPr>
        <w:pStyle w:val="BodyText"/>
      </w:pPr>
      <w:r>
        <w:t xml:space="preserve">One notable project was the retrofitting of an aging distillation column, which required careful planning and execution to minimize downtime. The engineer's meticulous approach to project planning, combined with their technical expertise, resulted in a successful upgrade that improved product purity and reduced operational costs. This project exemplifies the engineer's ability to deliver tangible results in a complex industrial environment.</w:t>
      </w:r>
    </w:p>
    <w:bookmarkEnd w:id="25"/>
    <w:bookmarkStart w:id="26" w:name="professional-ethics-and-conduct"/>
    <w:p>
      <w:pPr>
        <w:pStyle w:val="Heading2"/>
      </w:pPr>
      <w:r>
        <w:t xml:space="preserve">6. Professional Ethics and Conduct</w:t>
      </w:r>
    </w:p>
    <w:p>
      <w:pPr>
        <w:pStyle w:val="FirstParagraph"/>
      </w:pPr>
      <w:r>
        <w:t xml:space="preserve">The engineer under review has consistently upheld the highest standards of professional ethics as outlined in the Code of Ethics for Chemical Engineers in the Philippines. They have demonstrated integrity, objectivity, and accountability in all their professional dealings. Their commitment to public safety and welfare is evident in their rigorous approach to quality control and their willingness to report any potential safety hazards or non-compliance issues.</w:t>
      </w:r>
    </w:p>
    <w:p>
      <w:pPr>
        <w:pStyle w:val="BodyText"/>
      </w:pPr>
      <w:r>
        <w:t xml:space="preserve">Additionally, the engineer has actively contributed to the professional development of their colleagues through mentoring and knowledge-sharing sessions. This commitment to fostering a culture of continuous learning is highly valued within the engineering community in Philippines Manila and contributes to the overall advancement of the profession in the country.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performance and impact of the Chemical Engineer:</w:t>
      </w:r>
    </w:p>
    <w:p>
      <w:pPr>
        <w:numPr>
          <w:ilvl w:val="0"/>
          <w:numId w:val="1002"/>
        </w:numPr>
        <w:pStyle w:val="Compact"/>
      </w:pPr>
      <w:r>
        <w:rPr>
          <w:bCs/>
          <w:b/>
        </w:rPr>
        <w:t xml:space="preserve">Enhance Sustainability Initiatives:</w:t>
      </w:r>
      <w:r>
        <w:t xml:space="preserve"> </w:t>
      </w:r>
      <w:r>
        <w:t xml:space="preserve">Explore opportunities to integrate more sustainable practices into the facility's operations, such as the use of renewable energy sources and circular economy principles.</w:t>
      </w:r>
    </w:p>
    <w:p>
      <w:pPr>
        <w:numPr>
          <w:ilvl w:val="0"/>
          <w:numId w:val="1002"/>
        </w:numPr>
        <w:pStyle w:val="Compact"/>
      </w:pPr>
      <w:r>
        <w:rPr>
          <w:bCs/>
          <w:b/>
        </w:rPr>
        <w:t xml:space="preserve">Strengthen Stakeholder Engagement:</w:t>
      </w:r>
      <w:r>
        <w:t xml:space="preserve"> </w:t>
      </w:r>
      <w:r>
        <w:t xml:space="preserve">Increase engagement with local communities and stakeholders to build trust and address any concerns related to the facility's operations in the Philippines Manila area.</w:t>
      </w:r>
    </w:p>
    <w:p>
      <w:pPr>
        <w:numPr>
          <w:ilvl w:val="0"/>
          <w:numId w:val="1002"/>
        </w:numPr>
        <w:pStyle w:val="Compact"/>
      </w:pPr>
      <w:r>
        <w:rPr>
          <w:bCs/>
          <w:b/>
        </w:rPr>
        <w:t xml:space="preserve">Pursue Advanced Certifications:</w:t>
      </w:r>
      <w:r>
        <w:t xml:space="preserve"> </w:t>
      </w:r>
      <w:r>
        <w:t xml:space="preserve">Consider obtaining additional certifications in areas such as process safety management or environmental engineering to further enhance professional credentials.</w:t>
      </w:r>
    </w:p>
    <w:bookmarkEnd w:id="27"/>
    <w:bookmarkStart w:id="28" w:name="conclusion"/>
    <w:p>
      <w:pPr>
        <w:pStyle w:val="Heading2"/>
      </w:pPr>
      <w:r>
        <w:t xml:space="preserve">8. Conclusion</w:t>
      </w:r>
    </w:p>
    <w:p>
      <w:pPr>
        <w:pStyle w:val="FirstParagraph"/>
      </w:pPr>
      <w:r>
        <w:t xml:space="preserve">In conclusion, this Peer Review Report confirms that the Chemical Engineer under review is a highly competent and ethical professional who makes significant contributions to the success of the facility in Philippines Manila. Their technical expertise, commitment to safety and environmental compliance, and strong leadership skills make them a valuable asset to the organization and the broader engineering community in the Philippines. The recommendations provided in this report are intended to support their continued growth and development as a leader in the field of chemical engineering.</w:t>
      </w:r>
    </w:p>
    <w:bookmarkEnd w:id="28"/>
    <w:p>
      <w:pPr>
        <w:pStyle w:val="BodyText"/>
      </w:pPr>
      <w:r>
        <w:rPr>
          <w:bCs/>
          <w:b/>
        </w:rPr>
        <w:t xml:space="preserve">Prepared by:</w:t>
      </w:r>
    </w:p>
    <w:p>
      <w:pPr>
        <w:pStyle w:val="BodyText"/>
      </w:pPr>
      <w:r>
        <w:t xml:space="preserve">___________________________</w:t>
      </w:r>
    </w:p>
    <w:p>
      <w:pPr>
        <w:pStyle w:val="BodyText"/>
      </w:pPr>
      <w:r>
        <w:t xml:space="preserve">Senior Chemical Engineer</w:t>
      </w:r>
    </w:p>
    <w:p>
      <w:pPr>
        <w:pStyle w:val="BodyText"/>
      </w:pPr>
      <w:r>
        <w:t xml:space="preserve">Peer Review Committee</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Philippines Manila</dc:title>
  <dc:creator/>
  <dc:language>en</dc:language>
  <cp:keywords/>
  <dcterms:created xsi:type="dcterms:W3CDTF">2026-10-10T07:05:37Z</dcterms:created>
  <dcterms:modified xsi:type="dcterms:W3CDTF">2026-10-10T07:05:37Z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