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Chemical Engineer</w:t>
      </w:r>
    </w:p>
    <w:p>
      <w:pPr>
        <w:pStyle w:val="BodyText"/>
      </w:pPr>
      <w:r>
        <w:rPr>
          <w:bCs/>
          <w:b/>
        </w:rPr>
        <w:t xml:space="preserve">Location of Practice:</w:t>
      </w:r>
      <w:r>
        <w:t xml:space="preserve"> </w:t>
      </w:r>
      <w:r>
        <w:t xml:space="preserve">Spain Barcelona</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Technical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regulatory compliance of a Chemical Engineer operating within the industrial hub of Spain Barcelona. Barcelona represents a critical nexus for chemical innovation in Southern Europe, hosting a diverse array of pharmaceutical, petrochemical, and sustainable energy enterprises. Consequently, the standards for engineering practice in this region are exceptionally high, requiring strict adherence to both local Spanish regulations and broader European Union directives.</w:t>
      </w:r>
    </w:p>
    <w:p>
      <w:pPr>
        <w:pStyle w:val="BodyText"/>
      </w:pPr>
      <w:r>
        <w:t xml:space="preserve">The purpose of this review is to verify that the subject engineer maintains the requisite competency levels expected of a licensed professional in the field. The assessment covers technical proficiency, safety management, environmental stewardship, and professional ethics. The findings indicate that the engineer demonstrates a robust command of chemical engineering principles, effectively applying them to complex industrial challenges while navigating the specific regulatory landscape of Catalonia and Spain.</w:t>
      </w:r>
    </w:p>
    <w:bookmarkEnd w:id="21"/>
    <w:bookmarkStart w:id="22" w:name="X4dd00fc68482cf4cf61258feaf3b63282c0d037"/>
    <w:p>
      <w:pPr>
        <w:pStyle w:val="Heading2"/>
      </w:pPr>
      <w:r>
        <w:t xml:space="preserve">2. Regulatory Compliance and Professional Registration</w:t>
      </w:r>
    </w:p>
    <w:p>
      <w:pPr>
        <w:pStyle w:val="FirstParagraph"/>
      </w:pPr>
      <w:r>
        <w:t xml:space="preserve">A fundamental aspect of this Peer Review Report is the verification of legal standing. In Spain, the practice of engineering is strictly regulated. The review confirms that the Chemical Engineer is duly registered with the relevant Colegio Oficial de Ingenieros Químicos. This registration is mandatory for signing off on technical projects, ensuring that all work complies with the national technical building codes and industrial safety regulations.</w:t>
      </w:r>
    </w:p>
    <w:p>
      <w:pPr>
        <w:pStyle w:val="BodyText"/>
      </w:pPr>
      <w:r>
        <w:t xml:space="preserve">Furthermore, the engineer’s operations in Spain Barcelona are in full compliance with the European Union’s REACH (Registration, Evaluation, Authorisation and Restriction of Chemicals) regulation. Given Barcelona’s proximity to major ports and industrial zones, the handling, storage, and transport of hazardous materials are scrutinized heavily. The review found that the engineer maintains up-to-date documentation regarding chemical safety data sheets and emergency response protocols, aligning perfectly with the stringent requirements enforced by local Catalan authorities.</w:t>
      </w:r>
    </w:p>
    <w:bookmarkEnd w:id="22"/>
    <w:bookmarkStart w:id="23" w:name="X6d97e5a906784806c0390ca61eb695925a56106"/>
    <w:p>
      <w:pPr>
        <w:pStyle w:val="Heading2"/>
      </w:pPr>
      <w:r>
        <w:t xml:space="preserve">3. Technical Competency and Process Engineering</w:t>
      </w:r>
    </w:p>
    <w:p>
      <w:pPr>
        <w:pStyle w:val="FirstParagraph"/>
      </w:pPr>
      <w:r>
        <w:t xml:space="preserve">The core of this assessment focuses on the technical capabilities of the Chemical Engineer. The review analyzed several case studies involving process optimization and plant design. The engineer demonstrated advanced proficiency in thermodynamics, fluid mechanics, and reaction engineering. Specifically, the ability to model complex chemical processes using industry-standard simulation software was noted as a significant strength.</w:t>
      </w:r>
    </w:p>
    <w:p>
      <w:pPr>
        <w:pStyle w:val="BodyText"/>
      </w:pPr>
      <w:r>
        <w:t xml:space="preserve">In the context of Spain Barcelona, where the chemical industry is increasingly pivoting towards green chemistry and sustainability, the engineer’s expertise in designing energy-efficient processes is particularly relevant. The review highlights successful projects where the engineer implemented heat integration strategies that reduced energy consumption by significant margins. This technical acumen not only enhances operational efficiency but also supports the broader environmental goals of the region.</w:t>
      </w:r>
    </w:p>
    <w:bookmarkEnd w:id="23"/>
    <w:bookmarkStart w:id="24" w:name="X0a66f9faea2ffb3ca3602315576ea62a4ae2627"/>
    <w:p>
      <w:pPr>
        <w:pStyle w:val="Heading2"/>
      </w:pPr>
      <w:r>
        <w:t xml:space="preserve">4. Health, Safety, and Environmental (HSE) Management</w:t>
      </w:r>
    </w:p>
    <w:p>
      <w:pPr>
        <w:pStyle w:val="FirstParagraph"/>
      </w:pPr>
      <w:r>
        <w:t xml:space="preserve">Safety is paramount in chemical engineering, and this Peer Review Report places substantial weight on HSE performance. The engineer was evaluated on their approach to risk assessment and hazard analysis. The review confirms that the engineer rigorously applies methodologies such as HAZOP (Hazard and Operability Study) and FMEA (Failure Mode and Effects Analysis) to identify and mitigate potential risks in chemical processes.</w:t>
      </w:r>
    </w:p>
    <w:p>
      <w:pPr>
        <w:pStyle w:val="BodyText"/>
      </w:pPr>
      <w:r>
        <w:t xml:space="preserve">Operating in Spain Barcelona requires a deep understanding of local environmental constraints. The engineer has shown a commendable commitment to minimizing environmental impact through the implementation of advanced wastewater treatment systems and emission control technologies. This proactive approach ensures compliance with the strict environmental standards set by the Catalan government and contributes to the sustainable development of the local industrial ecosystem.</w:t>
      </w:r>
    </w:p>
    <w:bookmarkEnd w:id="24"/>
    <w:bookmarkStart w:id="25" w:name="Xd2cdc4e3b8069b8beb50d71e04e4372596def46"/>
    <w:p>
      <w:pPr>
        <w:pStyle w:val="Heading2"/>
      </w:pPr>
      <w:r>
        <w:t xml:space="preserve">5. Professional Ethics and Continuous Development</w:t>
      </w:r>
    </w:p>
    <w:p>
      <w:pPr>
        <w:pStyle w:val="FirstParagraph"/>
      </w:pPr>
      <w:r>
        <w:t xml:space="preserve">Beyond technical skills, this report assesses the ethical conduct of the Chemical Engineer. The review confirms adherence to the code of ethics established by the professional engineering bodies in Spain. The engineer demonstrates integrity in reporting data, transparency in project communications, and a commitment to public safety.</w:t>
      </w:r>
    </w:p>
    <w:p>
      <w:pPr>
        <w:pStyle w:val="BodyText"/>
      </w:pPr>
      <w:r>
        <w:t xml:space="preserve">Continuous professional development is essential in the rapidly evolving field of chemical engineering. The review notes that the engineer actively participates in workshops, seminars, and conferences relevant to the industry in Spain Barcelona. This commitment to lifelong learning ensures that the engineer remains at the forefront of technological advancements and regulatory changes.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review possesses the necessary qualifications, technical expertise, and ethical grounding to practice professionally in Spain Barcelona. The engineer’s ability to navigate the complex regulatory environment, coupled with their strong technical skills and commitment to safety and sustainability, makes them a valuable asset to the industry.</w:t>
      </w:r>
    </w:p>
    <w:p>
      <w:pPr>
        <w:pStyle w:val="BodyText"/>
      </w:pPr>
      <w:r>
        <w:t xml:space="preserve">It is recommended that the engineer continues to engage with professional networks and regulatory bodies to stay informed of emerging trends and requirements. Maintaining this level of diligence will ensure continued success and compliance in the dynamic industrial landscape of Barcelona.</w:t>
      </w:r>
    </w:p>
    <w:bookmarkEnd w:id="26"/>
    <w:p>
      <w:pPr>
        <w:pStyle w:val="BodyText"/>
      </w:pPr>
      <w:r>
        <w:rPr>
          <w:bCs/>
          <w:b/>
        </w:rPr>
        <w:t xml:space="preserve">Prepared by:</w:t>
      </w:r>
    </w:p>
    <w:p>
      <w:pPr>
        <w:pStyle w:val="BodyText"/>
      </w:pPr>
      <w:r>
        <w:t xml:space="preserve">Technical Review Committee</w:t>
      </w:r>
    </w:p>
    <w:p>
      <w:pPr>
        <w:pStyle w:val="BodyText"/>
      </w:pPr>
      <w:r>
        <w:t xml:space="preserve">Peer Review Board for Chemical Engineering</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dc:title>
  <dc:creator/>
  <dc:language>en</dc:language>
  <cp:keywords/>
  <dcterms:created xsi:type="dcterms:W3CDTF">2026-10-10T04:14:08Z</dcterms:created>
  <dcterms:modified xsi:type="dcterms:W3CDTF">2026-10-10T04:14:08Z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