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 Madrid Technical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regulatory compliance of a practicing Chemical Engineer operating within the industrial hub of Madrid, Spain. The review focuses on the engineer's adherence to the rigorous standards set by the Colegio Oficial de Ingenieros Químicos de España (COIQE) and their alignment with the specific industrial demands of the Madrid region. The assessment covers technical project execution, safety management, environmental compliance, and professional ethics. The findings indicate a high level of competence, with specific recommendations for further integration of emerging sustainable technologies prevalent in the Spanish market.</w:t>
      </w:r>
    </w:p>
    <w:bookmarkEnd w:id="21"/>
    <w:bookmarkStart w:id="22" w:name="context-and-scope"/>
    <w:p>
      <w:pPr>
        <w:pStyle w:val="Heading2"/>
      </w:pPr>
      <w:r>
        <w:t xml:space="preserve">2. Context and Scope</w:t>
      </w:r>
    </w:p>
    <w:p>
      <w:pPr>
        <w:pStyle w:val="FirstParagraph"/>
      </w:pPr>
      <w:r>
        <w:t xml:space="preserve">The chemical engineering sector in Madrid is characterized by a diverse mix of pharmaceuticals, petrochemicals, water treatment, and advanced materials manufacturing. As a central node in Spain's industrial network, Madrid requires engineers who are not only technically sound but also deeply versed in European Union regulations and Spanish national laws. This review was conducted to verify that the subject Chemical Engineer maintains the necessary qualifications to operate safely and efficiently within this complex regulatory environment. The scope includes a review of recent project documentation, site safety audits, and peer interviews conducted in Madrid-based facilities.</w:t>
      </w:r>
    </w:p>
    <w:bookmarkEnd w:id="22"/>
    <w:bookmarkStart w:id="23" w:name="Xf69b7d5b217af9b30b5d471c582565abb897da5"/>
    <w:p>
      <w:pPr>
        <w:pStyle w:val="Heading2"/>
      </w:pPr>
      <w:r>
        <w:t xml:space="preserve">3. Technical Competency and Project Management</w:t>
      </w:r>
    </w:p>
    <w:p>
      <w:pPr>
        <w:pStyle w:val="FirstParagraph"/>
      </w:pPr>
      <w:r>
        <w:t xml:space="preserve">The Chemical Engineer demonstrated exceptional technical knowledge in process design and optimization. During the review of recent projects located in the industrial zones of Madrid, it was evident that the engineer effectively utilized advanced simulation software to model complex chemical reactions. The ability to translate theoretical chemical principles into practical, scalable industrial processes was a standout attribute.</w:t>
      </w:r>
    </w:p>
    <w:p>
      <w:pPr>
        <w:pStyle w:val="BodyText"/>
      </w:pPr>
      <w:r>
        <w:t xml:space="preserve">Furthermore, the engineer's project management skills were assessed against the timeline and budget constraints typical of the Spanish market. The review found that the engineer successfully coordinated multidisciplinary teams, ensuring that chemical processes were integrated seamlessly with mechanical and civil engineering requirements. This holistic approach is critical in Madrid, where infrastructure projects often involve strict municipal regulations and dense urban planning considerations.</w:t>
      </w:r>
    </w:p>
    <w:bookmarkEnd w:id="23"/>
    <w:bookmarkStart w:id="24" w:name="X86bf5f67c47353df591033824c816f94a4d5796"/>
    <w:p>
      <w:pPr>
        <w:pStyle w:val="Heading2"/>
      </w:pPr>
      <w:r>
        <w:t xml:space="preserve">4. Health, Safety, and Environmental (HSE) Compliance</w:t>
      </w:r>
    </w:p>
    <w:p>
      <w:pPr>
        <w:pStyle w:val="FirstParagraph"/>
      </w:pPr>
      <w:r>
        <w:t xml:space="preserve">A critical component of this Peer Review Report is the evaluation of Health, Safety, and Environmental (HSE) protocols. In Spain, and particularly in Madrid, compliance with the Ley de Prevención de Riesgos Laborales (Law on Prevention of Occupational Risks) is mandatory. The Chemical Engineer under review exhibited a robust understanding of these legal requirements.</w:t>
      </w:r>
    </w:p>
    <w:p>
      <w:pPr>
        <w:pStyle w:val="BodyText"/>
      </w:pPr>
      <w:r>
        <w:t xml:space="preserve">The review highlighted the engineer's proactive approach to hazard identification and risk assessment. Specific attention was paid to the management of hazardous materials and the implementation of safety interlocks in processing units. The engineer's documentation showed a clear alignment with the Seveso III Directive, which is crucial for industries handling significant quantities of dangerous substances. Additionally, the engineer's commitment to environmental sustainability was noted, with several initiatives aimed at reducing carbon footprints and optimizing water usage, reflecting the growing emphasis on green engineering in Spain.</w:t>
      </w:r>
    </w:p>
    <w:bookmarkEnd w:id="24"/>
    <w:bookmarkStart w:id="25" w:name="X8ef2274dbba019f46c5cfa53945f0fe6a5b5830"/>
    <w:p>
      <w:pPr>
        <w:pStyle w:val="Heading2"/>
      </w:pPr>
      <w:r>
        <w:t xml:space="preserve">5. Professional Ethics and Regulatory Adherence</w:t>
      </w:r>
    </w:p>
    <w:p>
      <w:pPr>
        <w:pStyle w:val="FirstParagraph"/>
      </w:pPr>
      <w:r>
        <w:t xml:space="preserve">Adherence to the ethical code of the COIQE is a fundamental requirement for any Chemical Engineer practicing in Spain. This review confirmed that the subject maintains the highest standards of professional integrity. The engineer consistently prioritized public safety and environmental protection over commercial pressures, a key tenet of the profession.</w:t>
      </w:r>
    </w:p>
    <w:p>
      <w:pPr>
        <w:pStyle w:val="BodyText"/>
      </w:pPr>
      <w:r>
        <w:t xml:space="preserve">The review also assessed the engineer's engagement with the professional community in Madrid. Active participation in local engineering forums and continuous professional development (CPD) activities was observed. This engagement ensures that the engineer remains updated on the latest technological advancements and regulatory changes affecting the chemical industry in Spain.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Chemical Engineer's practice in Madrid:</w:t>
      </w:r>
    </w:p>
    <w:p>
      <w:pPr>
        <w:numPr>
          <w:ilvl w:val="0"/>
          <w:numId w:val="1001"/>
        </w:numPr>
        <w:pStyle w:val="Compact"/>
      </w:pPr>
      <w:r>
        <w:rPr>
          <w:bCs/>
          <w:b/>
        </w:rPr>
        <w:t xml:space="preserve">Advanced Sustainability Training:</w:t>
      </w:r>
      <w:r>
        <w:t xml:space="preserve"> </w:t>
      </w:r>
      <w:r>
        <w:t xml:space="preserve">Pursue specialized certifications in circular economy principles to align with Spain's national strategy for sustainable industrial development.</w:t>
      </w:r>
    </w:p>
    <w:p>
      <w:pPr>
        <w:numPr>
          <w:ilvl w:val="0"/>
          <w:numId w:val="1001"/>
        </w:numPr>
        <w:pStyle w:val="Compact"/>
      </w:pPr>
      <w:r>
        <w:rPr>
          <w:bCs/>
          <w:b/>
        </w:rPr>
        <w:t xml:space="preserve">Digital Transformation:</w:t>
      </w:r>
      <w:r>
        <w:t xml:space="preserve"> </w:t>
      </w:r>
      <w:r>
        <w:t xml:space="preserve">Increase adoption of Industry 4.0 technologies, such as IoT sensors and AI-driven predictive maintenance, which are increasingly being implemented in Madrid's modern chemical plants.</w:t>
      </w:r>
    </w:p>
    <w:p>
      <w:pPr>
        <w:numPr>
          <w:ilvl w:val="0"/>
          <w:numId w:val="1001"/>
        </w:numPr>
        <w:pStyle w:val="Compact"/>
      </w:pPr>
      <w:r>
        <w:rPr>
          <w:bCs/>
          <w:b/>
        </w:rPr>
        <w:t xml:space="preserve">Regulatory Updates:</w:t>
      </w:r>
      <w:r>
        <w:t xml:space="preserve"> </w:t>
      </w:r>
      <w:r>
        <w:t xml:space="preserve">Continue to monitor updates to EU chemical regulations (REACH and CLP) to ensure ongoing compliance in the Spanish market.</w:t>
      </w:r>
    </w:p>
    <w:bookmarkEnd w:id="26"/>
    <w:bookmarkStart w:id="27" w:name="conclusion"/>
    <w:p>
      <w:pPr>
        <w:pStyle w:val="Heading2"/>
      </w:pPr>
      <w:r>
        <w:t xml:space="preserve">7. Conclusion</w:t>
      </w:r>
    </w:p>
    <w:p>
      <w:pPr>
        <w:pStyle w:val="FirstParagraph"/>
      </w:pPr>
      <w:r>
        <w:t xml:space="preserve">In conclusion, this Peer Review Report affirms that the Chemical Engineer in question is fully competent to practice in Madrid, Spain. The engineer demonstrates a strong command of technical skills, a deep understanding of local and European regulations, and a commitment to ethical professional conduct. The recommendations provided are intended to support continuous improvement and adaptation to the evolving landscape of the chemical engineering industry in Spain. The reviewer panel is confident in the engineer's ability to contribute positively to the industrial and economic development of the Madrid region.</w:t>
      </w:r>
    </w:p>
    <w:bookmarkEnd w:id="27"/>
    <w:p>
      <w:pPr>
        <w:pStyle w:val="BodyText"/>
      </w:pPr>
      <w:r>
        <w:rPr>
          <w:bCs/>
          <w:b/>
        </w:rPr>
        <w:t xml:space="preserve">Reviewed by:</w:t>
      </w:r>
    </w:p>
    <w:p>
      <w:pPr>
        <w:pStyle w:val="BodyText"/>
      </w:pPr>
      <w:r>
        <w:t xml:space="preserve">Dr. Elena Rodriguez</w:t>
      </w:r>
    </w:p>
    <w:p>
      <w:pPr>
        <w:pStyle w:val="BodyText"/>
      </w:pPr>
      <w:r>
        <w:t xml:space="preserve">Senior Peer Reviewer</w:t>
      </w:r>
    </w:p>
    <w:p>
      <w:pPr>
        <w:pStyle w:val="BodyText"/>
      </w:pPr>
      <w:r>
        <w:t xml:space="preserve">Madrid Technical Association</w:t>
      </w:r>
    </w:p>
    <w:p>
      <w:pPr>
        <w:pStyle w:val="BodyText"/>
      </w:pP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Madrid, Spain</dc:title>
  <dc:creator/>
  <dc:language>en</dc:language>
  <cp:keywords/>
  <dcterms:created xsi:type="dcterms:W3CDTF">2026-10-10T05:51:28Z</dcterms:created>
  <dcterms:modified xsi:type="dcterms:W3CDTF">2026-10-10T05:51:28Z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