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Chemical Engineer</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Chemical Engineer operating within the highly regulated and technologically advanced environment of Zurich, Switzerland. The purpose of this review is to ensure that the engineer meets the rigorous standards expected by Swiss industry, regulatory bodies, and international best practices. Zurich, as a global hub for innovation, pharmaceuticals, and chemical manufacturing, demands exceptional precision, safety, and sustainability from its engineering professionals. This report assesses the engineer’s ability to contribute effectively to these sectors while adhering to local and international regulations.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chemical engineering principles and applications.</w:t>
      </w:r>
    </w:p>
    <w:p>
      <w:pPr>
        <w:numPr>
          <w:ilvl w:val="0"/>
          <w:numId w:val="1001"/>
        </w:numPr>
        <w:pStyle w:val="Compact"/>
      </w:pPr>
      <w:r>
        <w:t xml:space="preserve">Compliance with Swiss and European safety, environmental, and quality standards.</w:t>
      </w:r>
    </w:p>
    <w:p>
      <w:pPr>
        <w:numPr>
          <w:ilvl w:val="0"/>
          <w:numId w:val="1001"/>
        </w:numPr>
        <w:pStyle w:val="Compact"/>
      </w:pPr>
      <w:r>
        <w:t xml:space="preserve">Ability to innovate and implement sustainable practices in chemical processes.</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Ethical conduct and adherence to professional codes of practice.</w:t>
      </w:r>
    </w:p>
    <w:p>
      <w:pPr>
        <w:pStyle w:val="FirstParagraph"/>
      </w:pPr>
      <w:r>
        <w:t xml:space="preserve">The review is based on documented evidence, project outcomes, peer feedback, and direct observation of the engineer’s work in Zurich-based facilities.</w:t>
      </w:r>
    </w:p>
    <w:bookmarkEnd w:id="22"/>
    <w:bookmarkStart w:id="25" w:name="technical-competence"/>
    <w:p>
      <w:pPr>
        <w:pStyle w:val="Heading2"/>
      </w:pPr>
      <w:r>
        <w:t xml:space="preserve">3. Technical Competence</w:t>
      </w:r>
    </w:p>
    <w:bookmarkStart w:id="23" w:name="core-engineering-skills"/>
    <w:p>
      <w:pPr>
        <w:pStyle w:val="Heading3"/>
      </w:pPr>
      <w:r>
        <w:t xml:space="preserve">3.1 Core Engineering Skills</w:t>
      </w:r>
    </w:p>
    <w:p>
      <w:pPr>
        <w:pStyle w:val="FirstParagraph"/>
      </w:pPr>
      <w:r>
        <w:t xml:space="preserve">The Chemical Engineer under review demonstrates a strong command of core engineering principles, including thermodynamics, fluid mechanics, reaction engineering, and process control. Their ability to design, optimize, and troubleshoot chemical processes aligns with the high standards expected in Zurich’s competitive industrial landscape. For instance, their recent work on optimizing a catalytic reaction process resulted in a 15% increase in yield while reducing energy consumption, showcasing both technical expertise and a commitment to efficiency.</w:t>
      </w:r>
    </w:p>
    <w:bookmarkEnd w:id="23"/>
    <w:bookmarkStart w:id="24" w:name="application-of-advanced-technologies"/>
    <w:p>
      <w:pPr>
        <w:pStyle w:val="Heading3"/>
      </w:pPr>
      <w:r>
        <w:t xml:space="preserve">3.2 Application of Advanced Technologies</w:t>
      </w:r>
    </w:p>
    <w:p>
      <w:pPr>
        <w:pStyle w:val="FirstParagraph"/>
      </w:pPr>
      <w:r>
        <w:t xml:space="preserve">Zurich is at the forefront of adopting advanced technologies in chemical engineering, such as digital twins, AI-driven process optimization, and green chemistry. The engineer has shown proficiency in leveraging these tools to enhance process performance and sustainability. Their implementation of a digital twin for a pilot plant in Zurich enabled real-time monitoring and predictive maintenance, significantly reducing downtime and operational costs.</w:t>
      </w:r>
    </w:p>
    <w:bookmarkEnd w:id="24"/>
    <w:bookmarkEnd w:id="25"/>
    <w:bookmarkStart w:id="26" w:name="compliance-and-safety"/>
    <w:p>
      <w:pPr>
        <w:pStyle w:val="Heading2"/>
      </w:pPr>
      <w:r>
        <w:t xml:space="preserve">4. Compliance and Safety</w:t>
      </w:r>
    </w:p>
    <w:p>
      <w:pPr>
        <w:pStyle w:val="FirstParagraph"/>
      </w:pPr>
      <w:r>
        <w:t xml:space="preserve">Switzerland enforces strict regulations regarding chemical safety, environmental protection, and workplace health. The engineer has consistently demonstrated compliance with these regulations, including the Swiss Chemicals Ordinance (ChemO) and EU REACH standards. Their proactive approach to risk assessment and hazard mitigation has been instrumental in maintaining a safe working environment. For example, they led a comprehensive safety audit at a Zurich-based facility, identifying potential risks and implementing corrective measures that enhanced overall safety protocols.</w:t>
      </w:r>
    </w:p>
    <w:bookmarkEnd w:id="26"/>
    <w:bookmarkStart w:id="27" w:name="sustainability-and-innovation"/>
    <w:p>
      <w:pPr>
        <w:pStyle w:val="Heading2"/>
      </w:pPr>
      <w:r>
        <w:t xml:space="preserve">5. Sustainability and Innovation</w:t>
      </w:r>
    </w:p>
    <w:p>
      <w:pPr>
        <w:pStyle w:val="FirstParagraph"/>
      </w:pPr>
      <w:r>
        <w:t xml:space="preserve">Sustainability is a cornerstone of Zurich’s industrial strategy, and the engineer has made significant contributions in this area. They have successfully integrated circular economy principles into chemical processes, reducing waste and promoting resource efficiency. One notable achievement was the development of a water recycling system for a pharmaceutical plant, which reduced freshwater usage by 30%. Additionally, their research into bio-based materials aligns with Switzerland’s commitment to reducing its carbon footprint and advancing green technologies.</w:t>
      </w:r>
    </w:p>
    <w:bookmarkEnd w:id="27"/>
    <w:bookmarkStart w:id="28" w:name="collaboration-and-communication"/>
    <w:p>
      <w:pPr>
        <w:pStyle w:val="Heading2"/>
      </w:pPr>
      <w:r>
        <w:t xml:space="preserve">6. Collaboration and Communication</w:t>
      </w:r>
    </w:p>
    <w:p>
      <w:pPr>
        <w:pStyle w:val="FirstParagraph"/>
      </w:pPr>
      <w:r>
        <w:t xml:space="preserve">Effective collaboration is essential in Zurich’s multidisciplinary and multicultural work environment. The engineer has demonstrated excellent communication skills, both written and verbal, enabling them to work seamlessly with colleagues from diverse backgrounds. Their ability to present complex technical information in a clear and concise manner has been particularly valuable during cross-functional projects. Furthermore, their leadership in team settings has fostered a culture of innovation and continuous improvement.</w:t>
      </w:r>
    </w:p>
    <w:bookmarkEnd w:id="28"/>
    <w:bookmarkStart w:id="29" w:name="ethical-conduct"/>
    <w:p>
      <w:pPr>
        <w:pStyle w:val="Heading2"/>
      </w:pPr>
      <w:r>
        <w:t xml:space="preserve">7. Ethical Conduct</w:t>
      </w:r>
    </w:p>
    <w:p>
      <w:pPr>
        <w:pStyle w:val="FirstParagraph"/>
      </w:pPr>
      <w:r>
        <w:t xml:space="preserve">Ethical behavior is paramount in the chemical engineering profession, especially in a country like Switzerland, where integrity and transparency are highly valued. The engineer has consistently upheld ethical standards, ensuring that all work is conducted with honesty, accountability, and respect for stakeholders. Their commitment to ethical practices extends to data integrity, conflict of interest management, and responsible use of resources.</w:t>
      </w:r>
    </w:p>
    <w:bookmarkEnd w:id="29"/>
    <w:bookmarkStart w:id="30" w:name="areas-for-improvement"/>
    <w:p>
      <w:pPr>
        <w:pStyle w:val="Heading2"/>
      </w:pPr>
      <w:r>
        <w:t xml:space="preserve">8. Areas for Improvement</w:t>
      </w:r>
    </w:p>
    <w:p>
      <w:pPr>
        <w:pStyle w:val="FirstParagraph"/>
      </w:pPr>
      <w:r>
        <w:t xml:space="preserve">While the engineer has demonstrated exceptional competence, there are areas where further development could enhance their performance:</w:t>
      </w:r>
    </w:p>
    <w:p>
      <w:pPr>
        <w:numPr>
          <w:ilvl w:val="0"/>
          <w:numId w:val="1002"/>
        </w:numPr>
        <w:pStyle w:val="Compact"/>
      </w:pPr>
      <w:r>
        <w:t xml:space="preserve">Expanding knowledge of emerging regulatory frameworks in the EU and Switzerland.</w:t>
      </w:r>
    </w:p>
    <w:p>
      <w:pPr>
        <w:numPr>
          <w:ilvl w:val="0"/>
          <w:numId w:val="1002"/>
        </w:numPr>
        <w:pStyle w:val="Compact"/>
      </w:pPr>
      <w:r>
        <w:t xml:space="preserve">Increasing involvement in international collaborations to broaden their perspective.</w:t>
      </w:r>
    </w:p>
    <w:p>
      <w:pPr>
        <w:numPr>
          <w:ilvl w:val="0"/>
          <w:numId w:val="1002"/>
        </w:numPr>
        <w:pStyle w:val="Compact"/>
      </w:pPr>
      <w:r>
        <w:t xml:space="preserve">Enhancing skills in project management to lead larger-scale initiatives.</w:t>
      </w:r>
    </w:p>
    <w:bookmarkEnd w:id="30"/>
    <w:bookmarkStart w:id="31" w:name="conclusion"/>
    <w:p>
      <w:pPr>
        <w:pStyle w:val="Heading2"/>
      </w:pPr>
      <w:r>
        <w:t xml:space="preserve">9. Conclusion</w:t>
      </w:r>
    </w:p>
    <w:p>
      <w:pPr>
        <w:pStyle w:val="FirstParagraph"/>
      </w:pPr>
      <w:r>
        <w:t xml:space="preserve">This Peer Review Report confirms that the Chemical Engineer under review meets and, in many areas, exceeds the professional standards expected in Zurich, Switzerland. Their technical expertise, commitment to safety and sustainability, and ethical conduct make them a valuable asset to the chemical engineering community. With continued professional development, they are well-positioned to contribute to Zurich’s reputation as a global leader in innovation and excellence.</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Zurich, Switzerland</dc:title>
  <dc:creator/>
  <dc:language>en</dc:language>
  <cp:keywords/>
  <dcterms:created xsi:type="dcterms:W3CDTF">2026-10-10T08:52:11Z</dcterms:created>
  <dcterms:modified xsi:type="dcterms:W3CDTF">2026-10-10T08:52:11Z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