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Abu</w:t>
      </w:r>
      <w:r>
        <w:t xml:space="preserve"> </w:t>
      </w:r>
      <w:r>
        <w:t xml:space="preserve">Dhabi,</w:t>
      </w:r>
      <w:r>
        <w:t xml:space="preserve"> </w:t>
      </w:r>
      <w:r>
        <w:t xml:space="preserve">UAE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Chemical Engineer</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competency, technical expertise, and ethical conduct of a Chemical Engineer operating within the United Arab Emirates, specifically in Abu Dhabi. The purpose of this review is to ensure that the engineer meets the high standards required by local regulatory bodies, including the Department of Energy (DoE) and the Abu Dhabi Quality and Conformity Council (ADQCC). This document serves as a formal assessment of the engineer’s ability to contribute effectively to the region’s energy, petrochemical, and industrial sectors.</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chemical engineering principles and practices.</w:t>
      </w:r>
    </w:p>
    <w:p>
      <w:pPr>
        <w:numPr>
          <w:ilvl w:val="0"/>
          <w:numId w:val="1001"/>
        </w:numPr>
        <w:pStyle w:val="Compact"/>
      </w:pPr>
      <w:r>
        <w:t xml:space="preserve">Compliance with local regulations and international standards applicable in Abu Dhabi.</w:t>
      </w:r>
    </w:p>
    <w:p>
      <w:pPr>
        <w:numPr>
          <w:ilvl w:val="0"/>
          <w:numId w:val="1001"/>
        </w:numPr>
        <w:pStyle w:val="Compact"/>
      </w:pPr>
      <w:r>
        <w:t xml:space="preserve">Project management and leadership capabilities.</w:t>
      </w:r>
    </w:p>
    <w:p>
      <w:pPr>
        <w:numPr>
          <w:ilvl w:val="0"/>
          <w:numId w:val="1001"/>
        </w:numPr>
        <w:pStyle w:val="Compact"/>
      </w:pPr>
      <w:r>
        <w:t xml:space="preserve">Commitment to safety, sustainability, and environmental stewardship.</w:t>
      </w:r>
    </w:p>
    <w:p>
      <w:pPr>
        <w:numPr>
          <w:ilvl w:val="0"/>
          <w:numId w:val="1001"/>
        </w:numPr>
        <w:pStyle w:val="Compact"/>
      </w:pPr>
      <w:r>
        <w:t xml:space="preserve">Professional ethics and communication skills.</w:t>
      </w:r>
    </w:p>
    <w:bookmarkEnd w:id="22"/>
    <w:bookmarkStart w:id="23" w:name="technical-competency"/>
    <w:p>
      <w:pPr>
        <w:pStyle w:val="Heading2"/>
      </w:pPr>
      <w:r>
        <w:t xml:space="preserve">3. Technical Competency</w:t>
      </w:r>
    </w:p>
    <w:p>
      <w:pPr>
        <w:pStyle w:val="FirstParagraph"/>
      </w:pPr>
      <w:r>
        <w:t xml:space="preserve">The Chemical Engineer under review demonstrates a strong foundation in core chemical engineering disciplines, including thermodynamics, fluid mechanics, reaction engineering, and process control. Their work in Abu Dhabi’s industrial landscape reflects a deep understanding of the unique challenges posed by the region’s harsh environmental conditions, such as high temperatures and humidity.</w:t>
      </w:r>
    </w:p>
    <w:p>
      <w:pPr>
        <w:pStyle w:val="BodyText"/>
      </w:pPr>
      <w:r>
        <w:t xml:space="preserve">Key areas of technical excellence include:</w:t>
      </w:r>
    </w:p>
    <w:p>
      <w:pPr>
        <w:numPr>
          <w:ilvl w:val="0"/>
          <w:numId w:val="1002"/>
        </w:numPr>
        <w:pStyle w:val="Compact"/>
      </w:pPr>
      <w:r>
        <w:t xml:space="preserve">Design and optimization of chemical processes for oil and gas refineries.</w:t>
      </w:r>
    </w:p>
    <w:p>
      <w:pPr>
        <w:numPr>
          <w:ilvl w:val="0"/>
          <w:numId w:val="1002"/>
        </w:numPr>
        <w:pStyle w:val="Compact"/>
      </w:pPr>
      <w:r>
        <w:t xml:space="preserve">Implementation of advanced simulation tools (e.g., Aspen HYSYS, COMSOL) to model complex systems.</w:t>
      </w:r>
    </w:p>
    <w:p>
      <w:pPr>
        <w:numPr>
          <w:ilvl w:val="0"/>
          <w:numId w:val="1002"/>
        </w:numPr>
        <w:pStyle w:val="Compact"/>
      </w:pPr>
      <w:r>
        <w:t xml:space="preserve">Development of innovative solutions for water desalination and wastewater treatment, critical for Abu Dhabi’s sustainability goals.</w:t>
      </w:r>
    </w:p>
    <w:p>
      <w:pPr>
        <w:pStyle w:val="FirstParagraph"/>
      </w:pPr>
      <w:r>
        <w:t xml:space="preserve">The engineer’s ability to integrate cutting-edge technologies with practical applications aligns with the UAE’s vision for becoming a global leader in energy innovation.</w:t>
      </w:r>
    </w:p>
    <w:bookmarkEnd w:id="23"/>
    <w:bookmarkStart w:id="24" w:name="regulatory-compliance"/>
    <w:p>
      <w:pPr>
        <w:pStyle w:val="Heading2"/>
      </w:pPr>
      <w:r>
        <w:t xml:space="preserve">4. Regulatory Compliance</w:t>
      </w:r>
    </w:p>
    <w:p>
      <w:pPr>
        <w:pStyle w:val="FirstParagraph"/>
      </w:pPr>
      <w:r>
        <w:t xml:space="preserve">Operating in Abu Dhabi requires strict adherence to local regulations and international standards. The Chemical Engineer has demonstrated a thorough understanding of these requirements, ensuring that all projects comply with the following:</w:t>
      </w:r>
    </w:p>
    <w:p>
      <w:pPr>
        <w:numPr>
          <w:ilvl w:val="0"/>
          <w:numId w:val="1003"/>
        </w:numPr>
        <w:pStyle w:val="Compact"/>
      </w:pPr>
      <w:r>
        <w:t xml:space="preserve">Abu Dhabi National Oil Company (ADNOC) standards for safety and operations.</w:t>
      </w:r>
    </w:p>
    <w:p>
      <w:pPr>
        <w:numPr>
          <w:ilvl w:val="0"/>
          <w:numId w:val="1003"/>
        </w:numPr>
        <w:pStyle w:val="Compact"/>
      </w:pPr>
      <w:r>
        <w:t xml:space="preserve">International Organization for Standardization (ISO) certifications, particularly ISO 9001 (Quality Management) and ISO 14001 (Environmental Management).</w:t>
      </w:r>
    </w:p>
    <w:p>
      <w:pPr>
        <w:numPr>
          <w:ilvl w:val="0"/>
          <w:numId w:val="1003"/>
        </w:numPr>
        <w:pStyle w:val="Compact"/>
      </w:pPr>
      <w:r>
        <w:t xml:space="preserve">Local labor laws and workplace safety regulations enforced by the Ministry of Human Resources and Emiratisation.</w:t>
      </w:r>
    </w:p>
    <w:p>
      <w:pPr>
        <w:pStyle w:val="FirstParagraph"/>
      </w:pPr>
      <w:r>
        <w:t xml:space="preserve">The engineer’s proactive approach to regulatory compliance not only mitigates risks but also enhances the reputation of their organization within the UAE’s competitive industrial sector.</w:t>
      </w:r>
    </w:p>
    <w:bookmarkEnd w:id="24"/>
    <w:bookmarkStart w:id="25" w:name="project-management-and-leadership"/>
    <w:p>
      <w:pPr>
        <w:pStyle w:val="Heading2"/>
      </w:pPr>
      <w:r>
        <w:t xml:space="preserve">5. Project Management and Leadership</w:t>
      </w:r>
    </w:p>
    <w:p>
      <w:pPr>
        <w:pStyle w:val="FirstParagraph"/>
      </w:pPr>
      <w:r>
        <w:t xml:space="preserve">The Chemical Engineer has exhibited strong project management skills, successfully leading multidisciplinary teams on large-scale projects in Abu Dhabi. Their ability to coordinate with stakeholders, including government entities, contractors, and clients, has been instrumental in delivering projects on time and within budget.</w:t>
      </w:r>
    </w:p>
    <w:p>
      <w:pPr>
        <w:pStyle w:val="BodyText"/>
      </w:pPr>
      <w:r>
        <w:t xml:space="preserve">Notable achievements include:</w:t>
      </w:r>
    </w:p>
    <w:p>
      <w:pPr>
        <w:numPr>
          <w:ilvl w:val="0"/>
          <w:numId w:val="1004"/>
        </w:numPr>
        <w:pStyle w:val="Compact"/>
      </w:pPr>
      <w:r>
        <w:t xml:space="preserve">Leading the design and commissioning of a new petrochemical plant, which increased production capacity by 20%.</w:t>
      </w:r>
    </w:p>
    <w:p>
      <w:pPr>
        <w:numPr>
          <w:ilvl w:val="0"/>
          <w:numId w:val="1004"/>
        </w:numPr>
        <w:pStyle w:val="Compact"/>
      </w:pPr>
      <w:r>
        <w:t xml:space="preserve">Implementing lean manufacturing principles to reduce operational costs by 15%.</w:t>
      </w:r>
    </w:p>
    <w:p>
      <w:pPr>
        <w:numPr>
          <w:ilvl w:val="0"/>
          <w:numId w:val="1004"/>
        </w:numPr>
        <w:pStyle w:val="Compact"/>
      </w:pPr>
      <w:r>
        <w:t xml:space="preserve">Mentoring junior engineers and fostering a culture of continuous improvement within the team.</w:t>
      </w:r>
    </w:p>
    <w:bookmarkEnd w:id="25"/>
    <w:bookmarkStart w:id="26" w:name="safety-and-sustainability"/>
    <w:p>
      <w:pPr>
        <w:pStyle w:val="Heading2"/>
      </w:pPr>
      <w:r>
        <w:t xml:space="preserve">6. Safety and Sustainability</w:t>
      </w:r>
    </w:p>
    <w:p>
      <w:pPr>
        <w:pStyle w:val="FirstParagraph"/>
      </w:pPr>
      <w:r>
        <w:t xml:space="preserve">Safety and sustainability are paramount in Abu Dhabi’s industrial sector, and the Chemical Engineer has consistently prioritized these aspects in their work. They have implemented robust hazard identification and risk assessment protocols, ensuring compliance with the UAE’s Occupational Health and Safety (OHS) standards.</w:t>
      </w:r>
    </w:p>
    <w:p>
      <w:pPr>
        <w:pStyle w:val="BodyText"/>
      </w:pPr>
      <w:r>
        <w:t xml:space="preserve">Additionally, the engineer has contributed to sustainability initiatives, such as:</w:t>
      </w:r>
    </w:p>
    <w:p>
      <w:pPr>
        <w:numPr>
          <w:ilvl w:val="0"/>
          <w:numId w:val="1005"/>
        </w:numPr>
        <w:pStyle w:val="Compact"/>
      </w:pPr>
      <w:r>
        <w:t xml:space="preserve">Reducing carbon emissions through the adoption of energy-efficient technologies.</w:t>
      </w:r>
    </w:p>
    <w:p>
      <w:pPr>
        <w:numPr>
          <w:ilvl w:val="0"/>
          <w:numId w:val="1005"/>
        </w:numPr>
        <w:pStyle w:val="Compact"/>
      </w:pPr>
      <w:r>
        <w:t xml:space="preserve">Developing waste minimization strategies that align with the UAE’s National Agenda for Sustainability.</w:t>
      </w:r>
    </w:p>
    <w:bookmarkEnd w:id="26"/>
    <w:bookmarkStart w:id="27" w:name="professional-ethics-and-communication"/>
    <w:p>
      <w:pPr>
        <w:pStyle w:val="Heading2"/>
      </w:pPr>
      <w:r>
        <w:t xml:space="preserve">7. Professional Ethics and Communication</w:t>
      </w:r>
    </w:p>
    <w:p>
      <w:pPr>
        <w:pStyle w:val="FirstParagraph"/>
      </w:pPr>
      <w:r>
        <w:t xml:space="preserve">The Chemical Engineer adheres to the highest standards of professional ethics, maintaining integrity, transparency, and accountability in all their dealings. Their communication skills are exemplary, enabling them to convey complex technical information clearly to both technical and non-technical audiences.</w:t>
      </w:r>
    </w:p>
    <w:bookmarkEnd w:id="27"/>
    <w:bookmarkStart w:id="28" w:name="conclusion"/>
    <w:p>
      <w:pPr>
        <w:pStyle w:val="Heading2"/>
      </w:pPr>
      <w:r>
        <w:t xml:space="preserve">8. Conclusion</w:t>
      </w:r>
    </w:p>
    <w:p>
      <w:pPr>
        <w:pStyle w:val="FirstParagraph"/>
      </w:pPr>
      <w:r>
        <w:t xml:space="preserve">Based on the comprehensive evaluation outlined in this Peer Review Report, the Chemical Engineer has demonstrated exceptional competence, leadership, and commitment to excellence. Their contributions to Abu Dhabi’s industrial sector are significant and align with the UAE’s strategic goals for economic diversification and sustainability. It is recommended that the engineer continue to pursue professional development opportunities to further enhance their expertise and remain at the forefront of innovation in the field of chemical engineering.</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Date: 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Abu Dhabi, UAE</dc:title>
  <dc:creator/>
  <dc:language>en</dc:language>
  <cp:keywords/>
  <dcterms:created xsi:type="dcterms:W3CDTF">2026-10-10T04:35:51Z</dcterms:created>
  <dcterms:modified xsi:type="dcterms:W3CDTF">2026-10-10T04:35:51Z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