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w:t>
      </w:r>
      <w:r>
        <w:t xml:space="preserve"> </w:t>
      </w:r>
      <w:r>
        <w:t xml:space="preserve">Chemical Engineer</w:t>
      </w:r>
    </w:p>
    <w:p>
      <w:pPr>
        <w:pStyle w:val="BodyText"/>
      </w:pPr>
      <w:r>
        <w:rPr>
          <w:bCs/>
          <w:b/>
        </w:rPr>
        <w:t xml:space="preserve">Location:</w:t>
      </w:r>
      <w:r>
        <w:t xml:space="preserve"> </w:t>
      </w:r>
      <w:r>
        <w:t xml:space="preserve">Chicago, Illinois, United States</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formal assessment of the professional capabilities, technical acumen, and operational contributions of the subject Chemical Engineer. The evaluation is conducted within the context of the industrial landscape in Chicago, United States, a region historically significant for its chemical processing, manufacturing, and energy sectors. The purpose of this document is to provide a comprehensive analysis of the engineer's adherence to industry standards, safety protocols, and engineering best practices as defined by the American Institute of Chemical Engineers (AIChE) and local regulatory bodies in Illinois.</w:t>
      </w:r>
    </w:p>
    <w:p>
      <w:pPr>
        <w:pStyle w:val="BodyText"/>
      </w:pPr>
      <w:r>
        <w:t xml:space="preserve">The review focuses on the engineer's ability to manage complex chemical processes, optimize production efficiency, and ensure environmental compliance within the specific regulatory framework of the United States. The findings indicate a high level of proficiency in process design and safety management, with specific recommendations for continued professional development in sustainable engineering practices.</w:t>
      </w:r>
    </w:p>
    <w:bookmarkEnd w:id="21"/>
    <w:bookmarkStart w:id="22" w:name="scope-of-review"/>
    <w:p>
      <w:pPr>
        <w:pStyle w:val="Heading2"/>
      </w:pPr>
      <w:r>
        <w:t xml:space="preserve">2. Scope of Review</w:t>
      </w:r>
    </w:p>
    <w:p>
      <w:pPr>
        <w:pStyle w:val="FirstParagraph"/>
      </w:pPr>
      <w:r>
        <w:t xml:space="preserve">This Peer Review Report encompasses the following key areas of the Chemical Engineer's performance over the past twelve months:</w:t>
      </w:r>
    </w:p>
    <w:p>
      <w:pPr>
        <w:numPr>
          <w:ilvl w:val="0"/>
          <w:numId w:val="1001"/>
        </w:numPr>
        <w:pStyle w:val="Compact"/>
      </w:pPr>
      <w:r>
        <w:rPr>
          <w:bCs/>
          <w:b/>
        </w:rPr>
        <w:t xml:space="preserve">Process Design and Optimization:</w:t>
      </w:r>
      <w:r>
        <w:t xml:space="preserve"> </w:t>
      </w:r>
      <w:r>
        <w:t xml:space="preserve">Evaluation of the engineer's ability to design, simulate, and optimize chemical processes using industry-standard software (e.g., Aspen HYSYS, ChemCAD).</w:t>
      </w:r>
    </w:p>
    <w:p>
      <w:pPr>
        <w:numPr>
          <w:ilvl w:val="0"/>
          <w:numId w:val="1001"/>
        </w:numPr>
        <w:pStyle w:val="Compact"/>
      </w:pPr>
      <w:r>
        <w:rPr>
          <w:bCs/>
          <w:b/>
        </w:rPr>
        <w:t xml:space="preserve">Safety and Risk Management:</w:t>
      </w:r>
      <w:r>
        <w:t xml:space="preserve"> </w:t>
      </w:r>
      <w:r>
        <w:t xml:space="preserve">Assessment of compliance with Occupational Safety and Health Administration (OSHA) regulations and the implementation of Process Safety Management (PSM) standards.</w:t>
      </w:r>
    </w:p>
    <w:p>
      <w:pPr>
        <w:numPr>
          <w:ilvl w:val="0"/>
          <w:numId w:val="1001"/>
        </w:numPr>
        <w:pStyle w:val="Compact"/>
      </w:pPr>
      <w:r>
        <w:rPr>
          <w:bCs/>
          <w:b/>
        </w:rPr>
        <w:t xml:space="preserve">Environmental Compliance:</w:t>
      </w:r>
      <w:r>
        <w:t xml:space="preserve"> </w:t>
      </w:r>
      <w:r>
        <w:t xml:space="preserve">Review of adherence to Environmental Protection Agency (EPA) guidelines and Illinois Environmental Protection Agency (IEPA) regulations regarding emissions, waste management, and water usage.</w:t>
      </w:r>
    </w:p>
    <w:p>
      <w:pPr>
        <w:numPr>
          <w:ilvl w:val="0"/>
          <w:numId w:val="1001"/>
        </w:numPr>
        <w:pStyle w:val="Compact"/>
      </w:pPr>
      <w:r>
        <w:rPr>
          <w:bCs/>
          <w:b/>
        </w:rPr>
        <w:t xml:space="preserve">Project Management:</w:t>
      </w:r>
      <w:r>
        <w:t xml:space="preserve"> </w:t>
      </w:r>
      <w:r>
        <w:t xml:space="preserve">Analysis of the engineer's role in leading or contributing to capital projects, including budgeting, scheduling, and cross-functional collaboration.</w:t>
      </w:r>
    </w:p>
    <w:p>
      <w:pPr>
        <w:numPr>
          <w:ilvl w:val="0"/>
          <w:numId w:val="1001"/>
        </w:numPr>
        <w:pStyle w:val="Compact"/>
      </w:pPr>
      <w:r>
        <w:rPr>
          <w:bCs/>
          <w:b/>
        </w:rPr>
        <w:t xml:space="preserve">Technical Documentation:</w:t>
      </w:r>
      <w:r>
        <w:t xml:space="preserve"> </w:t>
      </w:r>
      <w:r>
        <w:t xml:space="preserve">Evaluation of the quality and accuracy of engineering reports, P&amp;IDs (Piping and Instrumentation Diagrams), and standard operating procedures (SOPs).</w:t>
      </w:r>
    </w:p>
    <w:bookmarkEnd w:id="22"/>
    <w:bookmarkStart w:id="26" w:name="technical-competency-assessment"/>
    <w:p>
      <w:pPr>
        <w:pStyle w:val="Heading2"/>
      </w:pPr>
      <w:r>
        <w:t xml:space="preserve">3. Technical Competency Assessment</w:t>
      </w:r>
    </w:p>
    <w:bookmarkStart w:id="23" w:name="process-engineering-and-simulation"/>
    <w:p>
      <w:pPr>
        <w:pStyle w:val="Heading3"/>
      </w:pPr>
      <w:r>
        <w:t xml:space="preserve">3.1 Process Engineering and Simulation</w:t>
      </w:r>
    </w:p>
    <w:p>
      <w:pPr>
        <w:pStyle w:val="FirstParagraph"/>
      </w:pPr>
      <w:r>
        <w:t xml:space="preserve">The Chemical Engineer has demonstrated exceptional skill in process simulation and optimization. In the context of Chicago's diverse industrial base, which includes pharmaceuticals, food processing, and petrochemicals, the engineer has successfully applied thermodynamic principles to improve yield and reduce energy consumption. Specific projects reviewed include the retrofitting of a distillation column to enhance separation efficiency, resulting in a 15% reduction in steam usage. This aligns with the broader industry trend in the United States toward energy efficiency and cost reduction.</w:t>
      </w:r>
    </w:p>
    <w:bookmarkEnd w:id="23"/>
    <w:bookmarkStart w:id="24" w:name="safety-and-regulatory-compliance"/>
    <w:p>
      <w:pPr>
        <w:pStyle w:val="Heading3"/>
      </w:pPr>
      <w:r>
        <w:t xml:space="preserve">3.2 Safety and Regulatory Compliance</w:t>
      </w:r>
    </w:p>
    <w:p>
      <w:pPr>
        <w:pStyle w:val="FirstParagraph"/>
      </w:pPr>
      <w:r>
        <w:t xml:space="preserve">Safety is paramount in chemical engineering, particularly in a major metropolitan area like Chicago. The engineer has consistently adhered to OSHA's Process Safety Management (PSM) standards, conducting thorough Hazard and Operability (HAZOP) studies and ensuring that all operations comply with the Clean Air Act and Clean Water Act. The engineer's proactive approach to identifying potential hazards and implementing mitigation strategies has contributed to a zero-incident safety record in their area of responsibility. This is a critical aspect of their performance, reflecting a deep understanding of the legal and ethical responsibilities of a Chemical Engineer in the United States.</w:t>
      </w:r>
    </w:p>
    <w:bookmarkEnd w:id="24"/>
    <w:bookmarkStart w:id="25" w:name="environmental-stewardship"/>
    <w:p>
      <w:pPr>
        <w:pStyle w:val="Heading3"/>
      </w:pPr>
      <w:r>
        <w:t xml:space="preserve">3.3 Environmental Stewardship</w:t>
      </w:r>
    </w:p>
    <w:p>
      <w:pPr>
        <w:pStyle w:val="FirstParagraph"/>
      </w:pPr>
      <w:r>
        <w:t xml:space="preserve">Given the increasing focus on sustainability in the United States, the engineer has shown a strong commitment to environmental stewardship. They have successfully implemented waste minimization techniques and explored opportunities for recycling by-products. Their work aligns with the goals of the Illinois Environmental Protection Agency and demonstrates a forward-thinking approach to reducing the environmental footprint of chemical operations.</w:t>
      </w:r>
    </w:p>
    <w:bookmarkEnd w:id="25"/>
    <w:bookmarkEnd w:id="26"/>
    <w:bookmarkStart w:id="27" w:name="professional-conduct-and-collaboration"/>
    <w:p>
      <w:pPr>
        <w:pStyle w:val="Heading2"/>
      </w:pPr>
      <w:r>
        <w:t xml:space="preserve">4. Professional Conduct and Collaboration</w:t>
      </w:r>
    </w:p>
    <w:p>
      <w:pPr>
        <w:pStyle w:val="FirstParagraph"/>
      </w:pPr>
      <w:r>
        <w:t xml:space="preserve">The Chemical Engineer has exhibited a high level of professionalism and collaboration. They have effectively communicated technical information to both engineering and non-engineering stakeholders, ensuring that project goals are clearly understood and achieved. Their ability to work within multidisciplinary teams, including mechanical engineers, operators, and safety officers, has been instrumental in the successful completion of several key projects. The engineer's conduct reflects the ethical standards outlined by the AIChE Code of Ethics, emphasizing the welfare of the public and the integrity of the engineering profession.</w:t>
      </w:r>
    </w:p>
    <w:bookmarkEnd w:id="27"/>
    <w:bookmarkStart w:id="28"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2"/>
        </w:numPr>
        <w:pStyle w:val="Compact"/>
      </w:pPr>
      <w:r>
        <w:rPr>
          <w:bCs/>
          <w:b/>
        </w:rPr>
        <w:t xml:space="preserve">Advanced Training:</w:t>
      </w:r>
      <w:r>
        <w:t xml:space="preserve"> </w:t>
      </w:r>
      <w:r>
        <w:t xml:space="preserve">Pursue advanced training in digital twin technology and AI-driven process optimization to stay at the forefront of industry innovation.</w:t>
      </w:r>
    </w:p>
    <w:p>
      <w:pPr>
        <w:numPr>
          <w:ilvl w:val="0"/>
          <w:numId w:val="1002"/>
        </w:numPr>
        <w:pStyle w:val="Compact"/>
      </w:pPr>
      <w:r>
        <w:rPr>
          <w:bCs/>
          <w:b/>
        </w:rPr>
        <w:t xml:space="preserve">Leadership Development:</w:t>
      </w:r>
      <w:r>
        <w:t xml:space="preserve"> </w:t>
      </w:r>
      <w:r>
        <w:t xml:space="preserve">Consider taking on more leadership roles in large-scale projects to further develop project management and team leadership skills.</w:t>
      </w:r>
    </w:p>
    <w:p>
      <w:pPr>
        <w:numPr>
          <w:ilvl w:val="0"/>
          <w:numId w:val="1002"/>
        </w:numPr>
        <w:pStyle w:val="Compact"/>
      </w:pPr>
      <w:r>
        <w:rPr>
          <w:bCs/>
          <w:b/>
        </w:rPr>
        <w:t xml:space="preserve">Sustainability Initiatives:</w:t>
      </w:r>
      <w:r>
        <w:t xml:space="preserve"> </w:t>
      </w:r>
      <w:r>
        <w:t xml:space="preserve">Lead or contribute to initiatives focused on carbon capture and utilization, aligning with national and local sustainability goals in the United States.</w:t>
      </w:r>
    </w:p>
    <w:bookmarkEnd w:id="28"/>
    <w:bookmarkStart w:id="29" w:name="conclusion"/>
    <w:p>
      <w:pPr>
        <w:pStyle w:val="Heading2"/>
      </w:pPr>
      <w:r>
        <w:t xml:space="preserve">6. Conclusion</w:t>
      </w:r>
    </w:p>
    <w:p>
      <w:pPr>
        <w:pStyle w:val="FirstParagraph"/>
      </w:pPr>
      <w:r>
        <w:t xml:space="preserve">This Peer Review Report concludes that the Chemical Engineer has performed at a level that exceeds expectations. Their technical expertise, commitment to safety, and dedication to environmental compliance make them a valuable asset to the organization and the broader chemical engineering community in Chicago, United States. The engineer's contributions have not only enhanced operational efficiency but also reinforced the company's reputation for excellence and responsibility. Continued professional development and engagement with industry advancements will further solidify their standing as a leading Chemical Engineer in the field.</w:t>
      </w:r>
    </w:p>
    <w:bookmarkEnd w:id="29"/>
    <w:p>
      <w:pPr>
        <w:pStyle w:val="BodyText"/>
      </w:pPr>
      <w:r>
        <w:rPr>
          <w:bCs/>
          <w:b/>
        </w:rPr>
        <w:t xml:space="preserve">Prepared by:</w:t>
      </w:r>
    </w:p>
    <w:p>
      <w:pPr>
        <w:pStyle w:val="BodyText"/>
      </w:pPr>
      <w:r>
        <w:t xml:space="preserve">Senior Peer Review Committee</w:t>
      </w:r>
    </w:p>
    <w:p>
      <w:pPr>
        <w:pStyle w:val="BodyText"/>
      </w:pPr>
      <w:r>
        <w:t xml:space="preserve">Chicago Chapter, American Institute of Chemical Engineers (AIChE)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Chicago, United States</dc:title>
  <dc:creator/>
  <dc:language>en</dc:language>
  <cp:keywords/>
  <dcterms:created xsi:type="dcterms:W3CDTF">2026-10-10T04:35:38Z</dcterms:created>
  <dcterms:modified xsi:type="dcterms:W3CDTF">2026-10-10T04:35:38Z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