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Houston,</w:t>
      </w:r>
      <w:r>
        <w:t xml:space="preserve"> </w:t>
      </w:r>
      <w:r>
        <w:t xml:space="preserve">United</w:t>
      </w:r>
      <w:r>
        <w:t xml:space="preserve"> </w:t>
      </w:r>
      <w:r>
        <w:t xml:space="preserve">States</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Chemical Engineer</w:t>
      </w:r>
      <w:r>
        <w:br/>
      </w:r>
      <w:r>
        <w:rPr>
          <w:bCs/>
          <w:b/>
        </w:rPr>
        <w:t xml:space="preserve">Location:</w:t>
      </w:r>
      <w:r>
        <w:t xml:space="preserve"> </w:t>
      </w:r>
      <w:r>
        <w:t xml:space="preserve">Houston, United States</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PE-HOU-2023-894</w:t>
      </w:r>
      <w:r>
        <w:br/>
      </w:r>
      <w:r>
        <w:rPr>
          <w:bCs/>
          <w:b/>
        </w:rPr>
        <w:t xml:space="preserve">Reviewer:</w:t>
      </w:r>
      <w:r>
        <w:t xml:space="preserve"> </w:t>
      </w:r>
      <w:r>
        <w:t xml:space="preserve">Senior Engineering Board</w:t>
      </w:r>
      <w:r>
        <w:br/>
      </w:r>
      <w:r>
        <w:rPr>
          <w:bCs/>
          <w:b/>
        </w:rPr>
        <w:t xml:space="preserve">Classification:</w:t>
      </w:r>
      <w:r>
        <w:t xml:space="preserve"> </w:t>
      </w:r>
      <w:r>
        <w:t xml:space="preserve">Confidential</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safety compliance of a Chemical Engineer operating within the industrial landscape of Houston, United States. Houston, recognized globally as the energy capital of the world, presents a unique and demanding environment for chemical engineering professionals. The assessment focuses on the engineer's ability to navigate complex regulatory frameworks, manage large-scale process optimization, and adhere to the rigorous safety standards expected by major petrochemical and energy firms in the region.</w:t>
      </w:r>
    </w:p>
    <w:bookmarkEnd w:id="20"/>
    <w:bookmarkStart w:id="21" w:name="X6d97e5a906784806c0390ca61eb695925a56106"/>
    <w:p>
      <w:pPr>
        <w:pStyle w:val="Heading2"/>
      </w:pPr>
      <w:r>
        <w:t xml:space="preserve">2. Technical Competency and Process Engineering</w:t>
      </w:r>
    </w:p>
    <w:p>
      <w:pPr>
        <w:pStyle w:val="FirstParagraph"/>
      </w:pPr>
      <w:r>
        <w:t xml:space="preserve">The primary function of the Chemical Engineer under review involves the design, analysis, and optimization of chemical processes. In the context of Houston's diverse industrial sector—ranging from upstream oil and gas to downstream refining and specialty chemicals—the engineer demonstrated a robust command of thermodynamics, fluid mechanics, and reaction engineering.</w:t>
      </w:r>
    </w:p>
    <w:p>
      <w:pPr>
        <w:pStyle w:val="BodyText"/>
      </w:pPr>
      <w:r>
        <w:t xml:space="preserve">Specific attention was paid to the engineer's proficiency with industry-standard simulation software such as Aspen HYSYS and PRO/II. The review indicates that the subject successfully utilized these tools to model complex separation processes and heat exchanger networks. Furthermore, the engineer showed a strong aptitude for scale-up procedures, effectively translating laboratory data into viable commercial operations, a critical skill for the innovation-driven projects common in the Houston metropolitan area.</w:t>
      </w:r>
    </w:p>
    <w:bookmarkEnd w:id="21"/>
    <w:bookmarkStart w:id="22" w:name="X11db75ca41fd6410e29529575495e00dd40f4a4"/>
    <w:p>
      <w:pPr>
        <w:pStyle w:val="Heading2"/>
      </w:pPr>
      <w:r>
        <w:t xml:space="preserve">3. Safety, Health, and Environmental (HSE) Compliance</w:t>
      </w:r>
    </w:p>
    <w:p>
      <w:pPr>
        <w:pStyle w:val="FirstParagraph"/>
      </w:pPr>
      <w:r>
        <w:t xml:space="preserve">Safety is paramount in the Houston chemical industry. This Peer Review Report places significant weight on the engineer's adherence to Process Safety Management (PSM) standards mandated by the Occupational Safety and Health Administration (OSHA). The evaluation confirms that the Chemical Engineer consistently prioritizes hazard identification and risk assessment.</w:t>
      </w:r>
    </w:p>
    <w:p>
      <w:pPr>
        <w:pStyle w:val="BodyText"/>
      </w:pPr>
      <w:r>
        <w:t xml:space="preserve">The subject demonstrated thorough knowledge of Hazard and Operability Studies (HAZOP) and Layer of Protection Analysis (LOPA). Their contributions to maintaining a safe working environment align with the high expectations of Houston-based employers, who operate under intense scrutiny regarding environmental impact and worker safety. The engineer's proactive approach to identifying potential failure modes in high-pressure systems reflects a mature understanding of the risks inherent in this region's industrial operations.</w:t>
      </w:r>
    </w:p>
    <w:bookmarkEnd w:id="22"/>
    <w:bookmarkStart w:id="23" w:name="project-management-and-collaboration"/>
    <w:p>
      <w:pPr>
        <w:pStyle w:val="Heading2"/>
      </w:pPr>
      <w:r>
        <w:t xml:space="preserve">4. Project Management and Collaboration</w:t>
      </w:r>
    </w:p>
    <w:p>
      <w:pPr>
        <w:pStyle w:val="FirstParagraph"/>
      </w:pPr>
      <w:r>
        <w:t xml:space="preserve">Modern chemical engineering in the United States requires more than just technical acumen; it demands strong project management skills. The review highlights the engineer's ability to lead cross-functional teams, including mechanical engineers, instrumentation specialists, and operations personnel.</w:t>
      </w:r>
    </w:p>
    <w:p>
      <w:pPr>
        <w:pStyle w:val="BodyText"/>
      </w:pPr>
      <w:r>
        <w:t xml:space="preserve">In the collaborative ecosystem of Houston, where multidisciplinary projects are the norm, the subject exhibited effective communication skills. They were able to articulate complex technical concepts to non-technical stakeholders and management, ensuring alignment on project goals, timelines, and budgets. The engineer's capability to manage vendor relationships and oversee construction phases was also noted as a strength, contributing to the timely delivery of capital projects.</w:t>
      </w:r>
    </w:p>
    <w:bookmarkEnd w:id="23"/>
    <w:bookmarkStart w:id="24" w:name="Xd2d0cc515b99f0b6d117a4de582c119912351d8"/>
    <w:p>
      <w:pPr>
        <w:pStyle w:val="Heading2"/>
      </w:pPr>
      <w:r>
        <w:t xml:space="preserve">5. Regulatory Adherence and Professional Ethics</w:t>
      </w:r>
    </w:p>
    <w:p>
      <w:pPr>
        <w:pStyle w:val="FirstParagraph"/>
      </w:pPr>
      <w:r>
        <w:t xml:space="preserve">Operating in Houston requires strict compliance with local, state, and federal regulations, including those enforced by the Texas Commission on Environmental Quality (TCEQ). This Peer Review Report verifies that the Chemical Engineer maintains a high standard of professional ethics and regulatory compliance.</w:t>
      </w:r>
    </w:p>
    <w:p>
      <w:pPr>
        <w:pStyle w:val="BodyText"/>
      </w:pPr>
      <w:r>
        <w:t xml:space="preserve">The subject demonstrated a clear understanding of the National Board of Pressure Vessel Inspectors (NBPI) guidelines and American Society of Mechanical Engineers (ASME) codes. Their commitment to ethical engineering practices ensures that all designs and operational changes not only meet technical specifications but also uphold the public trust and environmental stewardship required in the United States.</w:t>
      </w:r>
    </w:p>
    <w:bookmarkEnd w:id="24"/>
    <w:bookmarkStart w:id="25" w:name="areas-for-improvement"/>
    <w:p>
      <w:pPr>
        <w:pStyle w:val="Heading2"/>
      </w:pPr>
      <w:r>
        <w:t xml:space="preserve">6. Areas for Improvement</w:t>
      </w:r>
    </w:p>
    <w:p>
      <w:pPr>
        <w:pStyle w:val="FirstParagraph"/>
      </w:pPr>
      <w:r>
        <w:t xml:space="preserve">While the overall performance is rated as excellent, the review identifies opportunities for growth. The engineer is encouraged to deepen their expertise in digital twin technology and Industry 4.0 applications, which are rapidly becoming standard in Houston's modernizing refineries. Additionally, further development in sustainability engineering and carbon capture utilization and storage (CCUS) technologies would enhance their value proposition in the evolving energy landscape of the United States.</w:t>
      </w:r>
    </w:p>
    <w:bookmarkEnd w:id="25"/>
    <w:bookmarkStart w:id="26" w:name="conclusion"/>
    <w:p>
      <w:pPr>
        <w:pStyle w:val="Heading2"/>
      </w:pPr>
      <w:r>
        <w:t xml:space="preserve">7. Conclusion</w:t>
      </w:r>
    </w:p>
    <w:p>
      <w:pPr>
        <w:pStyle w:val="FirstParagraph"/>
      </w:pPr>
      <w:r>
        <w:t xml:space="preserve">Based on the evidence gathered during this assessment, the Chemical Engineer has demonstrated exceptional competence, safety awareness, and professional integrity. They are well-suited to the challenges presented by the industrial environment of Houston, United States. This Peer Review Report recommends continued employment and potential advancement into senior leadership roles, provided the identified areas for improvement are addressed.</w:t>
      </w:r>
    </w:p>
    <w:bookmarkEnd w:id="26"/>
    <w:p>
      <w:pPr>
        <w:pStyle w:val="BodyText"/>
      </w:pPr>
      <w:r>
        <w:rPr>
          <w:bCs/>
          <w:b/>
        </w:rPr>
        <w:t xml:space="preserve">Reviewer Signature:</w:t>
      </w:r>
      <w:r>
        <w:br/>
      </w:r>
      <w:r>
        <w:br/>
      </w:r>
      <w:r>
        <w:t xml:space="preserve">Dr. Alan M. Sterling, P.E.</w:t>
      </w:r>
      <w:r>
        <w:br/>
      </w:r>
      <w:r>
        <w:t xml:space="preserve">Senior Reviewer</w:t>
      </w:r>
    </w:p>
    <w:p>
      <w:pPr>
        <w:pStyle w:val="BodyText"/>
      </w:pPr>
      <w:r>
        <w:rPr>
          <w:bCs/>
          <w:b/>
        </w:rPr>
        <w:t xml:space="preserve">Subject Acknowledgement:</w:t>
      </w:r>
      <w:r>
        <w:br/>
      </w:r>
      <w:r>
        <w:br/>
      </w:r>
      <w:r>
        <w:t xml:space="preserve">__________________________</w:t>
      </w:r>
      <w:r>
        <w:br/>
      </w:r>
      <w:r>
        <w:t xml:space="preserve">Date: ________________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Houston, United States</dc:title>
  <dc:creator/>
  <dc:language>en</dc:language>
  <cp:keywords/>
  <dcterms:created xsi:type="dcterms:W3CDTF">2026-10-10T08:13:43Z</dcterms:created>
  <dcterms:modified xsi:type="dcterms:W3CDTF">2026-10-10T08:13:43Z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