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Chemical Engineer Performance and Competency</w:t>
      </w:r>
    </w:p>
    <w:p>
      <w:pPr>
        <w:pStyle w:val="BodyText"/>
      </w:pPr>
      <w:r>
        <w:rPr>
          <w:bCs/>
          <w:b/>
        </w:rPr>
        <w:t xml:space="preserve">Location:</w:t>
      </w:r>
      <w:r>
        <w:t xml:space="preserve"> </w:t>
      </w:r>
      <w:r>
        <w:t xml:space="preserve">Miami, Florida, United States</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Engineering Management &amp; Licensing Board Review</w:t>
      </w:r>
    </w:p>
    <w:bookmarkEnd w:id="20"/>
    <w:bookmarkStart w:id="21" w:name="introduction-and-scope"/>
    <w:p>
      <w:pPr>
        <w:pStyle w:val="Heading2"/>
      </w:pPr>
      <w:r>
        <w:t xml:space="preserve">1. Introduction and Scope</w:t>
      </w:r>
    </w:p>
    <w:p>
      <w:pPr>
        <w:pStyle w:val="FirstParagraph"/>
      </w:pPr>
      <w:r>
        <w:t xml:space="preserve">This Peer Review Report serves as a comprehensive evaluation of the professional capabilities, technical expertise, and ethical conduct of a Chemical Engineer operating within the industrial landscape of Miami, Florida, United States. The purpose of this document is to assess the engineer's adherence to national standards set by the American Institute of Chemical Engineers (AIChE) and the Florida Board of Professional Engineering, while also considering the unique environmental and logistical challenges presented by the Miami metropolitan area.</w:t>
      </w:r>
    </w:p>
    <w:p>
      <w:pPr>
        <w:pStyle w:val="BodyText"/>
      </w:pPr>
      <w:r>
        <w:t xml:space="preserve">The review focuses on the engineer's contributions to process optimization, safety management, and sustainable engineering practices. Given Miami's status as a critical hub for pharmaceuticals, water treatment, and petrochemical logistics, the evaluation places significant emphasis on the engineer's ability to navigate complex regulatory frameworks and mitigate environmental risks associated with coastal industrial operations.</w:t>
      </w:r>
    </w:p>
    <w:bookmarkEnd w:id="21"/>
    <w:bookmarkStart w:id="22" w:name="X6d97e5a906784806c0390ca61eb695925a56106"/>
    <w:p>
      <w:pPr>
        <w:pStyle w:val="Heading2"/>
      </w:pPr>
      <w:r>
        <w:t xml:space="preserve">2. Technical Competency and Process Engineering</w:t>
      </w:r>
    </w:p>
    <w:p>
      <w:pPr>
        <w:pStyle w:val="FirstParagraph"/>
      </w:pPr>
      <w:r>
        <w:t xml:space="preserve">The Chemical Engineer under review has demonstrated a high level of technical proficiency in the design and operation of chemical processes. Specifically, the engineer has shown exceptional skill in thermodynamics and fluid mechanics, which are critical for the efficient operation of facilities in the Miami region. The review highlights successful projects involving the optimization of heat exchanger networks, resulting in a measurable reduction in energy consumption.</w:t>
      </w:r>
    </w:p>
    <w:p>
      <w:pPr>
        <w:pStyle w:val="BodyText"/>
      </w:pPr>
      <w:r>
        <w:t xml:space="preserve">Furthermore, the engineer's expertise in reaction engineering has been pivotal in scaling up laboratory processes to industrial production levels. This is particularly relevant in Miami's growing biotechnology and pharmaceutical sectors. The ability to maintain precise control over reaction parameters while ensuring product purity aligns with the stringent quality standards required by the United States Food and Drug Administration (FDA). The engineer's use of advanced simulation software to model process dynamics has proven effective in predicting bottlenecks and enhancing overall plant efficiency.</w:t>
      </w:r>
    </w:p>
    <w:bookmarkEnd w:id="22"/>
    <w:bookmarkStart w:id="23" w:name="Xe305c153d4734824a92c38ab67a37499ff6fc4e"/>
    <w:p>
      <w:pPr>
        <w:pStyle w:val="Heading2"/>
      </w:pPr>
      <w:r>
        <w:t xml:space="preserve">3. Safety, Risk Management, and Regulatory Compliance</w:t>
      </w:r>
    </w:p>
    <w:p>
      <w:pPr>
        <w:pStyle w:val="FirstParagraph"/>
      </w:pPr>
      <w:r>
        <w:t xml:space="preserve">Safety is paramount in chemical engineering, and this review confirms that the subject engineer maintains a rigorous commitment to safety protocols. In the context of Miami, where industrial facilities often operate in close proximity to residential areas and sensitive ecosystems, the engineer's approach to risk assessment is commendable. The engineer has consistently applied Hazard and Operability Studies (HAZOP) to identify potential failure modes and implement robust mitigation strategies.</w:t>
      </w:r>
    </w:p>
    <w:p>
      <w:pPr>
        <w:pStyle w:val="BodyText"/>
      </w:pPr>
      <w:r>
        <w:t xml:space="preserve">Compliance with United States federal regulations, including those enforced by the Occupational Safety and Health Administration (OSHA) and the Environmental Protection Agency (EPA), is a core strength. The engineer has successfully managed the documentation and reporting requirements for hazardous materials, ensuring that all operations remain within legal boundaries. Additionally, the engineer has shown a proactive approach to adapting to Florida-specific environmental regulations, particularly concerning the discharge of effluents and the management of volatile organic compounds (VOCs).</w:t>
      </w:r>
    </w:p>
    <w:bookmarkEnd w:id="23"/>
    <w:bookmarkStart w:id="24" w:name="Xf7afb406108ce3eb3f1deb63b9c68946cfa3e1e"/>
    <w:p>
      <w:pPr>
        <w:pStyle w:val="Heading2"/>
      </w:pPr>
      <w:r>
        <w:t xml:space="preserve">4. Environmental Stewardship and Sustainability</w:t>
      </w:r>
    </w:p>
    <w:p>
      <w:pPr>
        <w:pStyle w:val="FirstParagraph"/>
      </w:pPr>
      <w:r>
        <w:t xml:space="preserve">Operating in Miami presents unique environmental challenges, including the threat of saltwater intrusion, hurricane resilience, and the preservation of marine life. This Peer Review Report notes that the Chemical Engineer has integrated sustainability into the core of their engineering practice. The engineer has led initiatives to reduce the carbon footprint of industrial processes by implementing energy recovery systems and utilizing renewable energy sources where feasible.</w:t>
      </w:r>
    </w:p>
    <w:p>
      <w:pPr>
        <w:pStyle w:val="BodyText"/>
      </w:pPr>
      <w:r>
        <w:t xml:space="preserve">A notable achievement highlighted in this review is the engineer's work on water treatment technologies. Given the critical importance of water quality in the Miami area, the engineer's development of advanced filtration and desalination processes contributes significantly to the region's infrastructure resilience. The focus on minimizing waste and promoting circular economy principles demonstrates a forward-thinking approach that aligns with the broader sustainability goals of the United States engineering community.</w:t>
      </w:r>
    </w:p>
    <w:bookmarkEnd w:id="24"/>
    <w:bookmarkStart w:id="25" w:name="professional-ethics-and-collaboration"/>
    <w:p>
      <w:pPr>
        <w:pStyle w:val="Heading2"/>
      </w:pPr>
      <w:r>
        <w:t xml:space="preserve">5. Professional Ethics and Collaboration</w:t>
      </w:r>
    </w:p>
    <w:p>
      <w:pPr>
        <w:pStyle w:val="FirstParagraph"/>
      </w:pPr>
      <w:r>
        <w:t xml:space="preserve">The engineer has exhibited strong professional ethics, adhering to the code of conduct established by the National Society of Professional Engineers (NSPE). Integrity, objectivity, and fairness are evident in all professional interactions. The engineer has consistently prioritized public safety and welfare over commercial interests, a fundamental tenet of engineering practice in the United States.</w:t>
      </w:r>
    </w:p>
    <w:p>
      <w:pPr>
        <w:pStyle w:val="BodyText"/>
      </w:pPr>
      <w:r>
        <w:t xml:space="preserve">Collaboration is another key area of strength. The engineer works effectively with multidisciplinary teams, including mechanical engineers, environmental scientists, and project managers. In the diverse and dynamic environment of Miami, the ability to communicate complex technical concepts to stakeholders from various backgrounds is essential. The engineer's clear and concise communication style has facilitated successful project outcomes and fostered a culture of continuous improvement within the organization.</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Chemical Engineer under evaluation possesses the technical expertise, ethical grounding, and professional judgment required to excel in the demanding environment of Miami, Florida. The engineer's contributions to process safety, environmental sustainability, and regulatory compliance are significant and align with the highest standards of the profession in the United States.</w:t>
      </w:r>
    </w:p>
    <w:p>
      <w:pPr>
        <w:pStyle w:val="BodyText"/>
      </w:pPr>
      <w:r>
        <w:t xml:space="preserve">It is recommended that the engineer continue to engage in professional development activities, particularly in emerging areas such as green chemistry and digital twin technologies. By staying at the forefront of innovation, the engineer will be well-positioned to address future challenges and contribute to the continued growth and resilience of the engineering sector in Miami and beyond.</w:t>
      </w:r>
    </w:p>
    <w:bookmarkEnd w:id="26"/>
    <w:p>
      <w:pPr>
        <w:pStyle w:val="BodyText"/>
      </w:pPr>
      <w:r>
        <w:rPr>
          <w:bCs/>
          <w:b/>
        </w:rPr>
        <w:t xml:space="preserve">Reviewed By:</w:t>
      </w:r>
      <w:r>
        <w:t xml:space="preserve"> </w:t>
      </w:r>
      <w:r>
        <w:t xml:space="preserve">[Name of Reviewing Engineer]</w:t>
      </w:r>
    </w:p>
    <w:p>
      <w:pPr>
        <w:pStyle w:val="BodyText"/>
      </w:pPr>
      <w:r>
        <w:rPr>
          <w:bCs/>
          <w:b/>
        </w:rPr>
        <w:t xml:space="preserve">Title:</w:t>
      </w:r>
      <w:r>
        <w:t xml:space="preserve"> </w:t>
      </w:r>
      <w:r>
        <w:t xml:space="preserve">Senior Chemical Engineer / Professional Engineer (PE)</w:t>
      </w:r>
    </w:p>
    <w:p>
      <w:pPr>
        <w:pStyle w:val="BodyText"/>
      </w:pPr>
      <w:r>
        <w:rPr>
          <w:bCs/>
          <w:b/>
        </w:rPr>
        <w:t xml:space="preserve">License Number:</w:t>
      </w:r>
      <w:r>
        <w:t xml:space="preserve"> </w:t>
      </w:r>
      <w:r>
        <w:t xml:space="preserve">[License Number]</w:t>
      </w:r>
    </w:p>
    <w:p>
      <w:pPr>
        <w:pStyle w:val="BodyText"/>
      </w:pPr>
      <w:r>
        <w:rPr>
          <w:bCs/>
          <w:b/>
        </w:rPr>
        <w:t xml:space="preserve">Location:</w:t>
      </w:r>
      <w:r>
        <w:t xml:space="preserve"> </w:t>
      </w:r>
      <w:r>
        <w:t xml:space="preserve">Miami, Florida,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 - Miami, United States</dc:title>
  <dc:creator/>
  <dc:language>en</dc:language>
  <cp:keywords/>
  <dcterms:created xsi:type="dcterms:W3CDTF">2026-10-10T04:17:39Z</dcterms:created>
  <dcterms:modified xsi:type="dcterms:W3CDTF">2026-10-10T04:17:39Z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