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Tashkent,</w:t>
      </w:r>
      <w:r>
        <w:t xml:space="preserve"> </w:t>
      </w:r>
      <w:r>
        <w:t xml:space="preserve">Uzbekistan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Tashkent, Uzbekistan</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standing, technical proficiency, and operational effectiveness of the designated Chemical Engineer within the industrial framework of Tashkent, Uzbekistan. As Uzbekistan continues to modernize its industrial sectors, particularly in petrochemicals, mining, and manufacturing, the role of the Chemical Engineer is pivotal. This document serves as a formal record of peer assessment, highlighting the engineer's adherence to international standards, local regulatory compliance, and contribution to process optimization.</w:t>
      </w:r>
    </w:p>
    <w:bookmarkEnd w:id="21"/>
    <w:bookmarkStart w:id="22" w:name="context-and-scope-of-review"/>
    <w:p>
      <w:pPr>
        <w:pStyle w:val="Heading2"/>
      </w:pPr>
      <w:r>
        <w:t xml:space="preserve">2. Context and Scope of Review</w:t>
      </w:r>
    </w:p>
    <w:p>
      <w:pPr>
        <w:pStyle w:val="FirstParagraph"/>
      </w:pPr>
      <w:r>
        <w:t xml:space="preserve">The review focuses on the engineer's performance over the last fiscal year, specifically within the context of the evolving industrial landscape in Tashkent. The assessment covers process design, safety management, quality control, and sustainability initiatives. Given the strategic importance of Tashkent as the economic hub of Uzbekistan, the expectations for a Chemical Engineer in this region are high. The engineer is expected to bridge the gap between traditional methodologies and modern, efficient chemical processing techniques.</w:t>
      </w:r>
    </w:p>
    <w:p>
      <w:pPr>
        <w:pStyle w:val="BodyText"/>
      </w:pPr>
      <w:r>
        <w:t xml:space="preserve">The scope includes an analysis of the engineer's ability to manage complex chemical reactions, optimize resource usage, and ensure that all operations comply with the environmental and safety regulations enforced by the Uzbek government.</w:t>
      </w:r>
    </w:p>
    <w:bookmarkEnd w:id="22"/>
    <w:bookmarkStart w:id="23" w:name="X6d97e5a906784806c0390ca61eb695925a56106"/>
    <w:p>
      <w:pPr>
        <w:pStyle w:val="Heading2"/>
      </w:pPr>
      <w:r>
        <w:t xml:space="preserve">3. Technical Competency and Process Engineering</w:t>
      </w:r>
    </w:p>
    <w:p>
      <w:pPr>
        <w:pStyle w:val="FirstParagraph"/>
      </w:pPr>
      <w:r>
        <w:t xml:space="preserve">The peer review panel has observed a high level of technical competency in the Chemical Engineer's daily operations. The engineer demonstrates a robust understanding of thermodynamics, fluid mechanics, and reaction engineering. In the context of Tashkent's industrial plants, the engineer has successfully implemented process improvements that have reduced energy consumption by approximately 12% in the last quarter.</w:t>
      </w:r>
    </w:p>
    <w:p>
      <w:pPr>
        <w:pStyle w:val="BodyText"/>
      </w:pPr>
      <w:r>
        <w:t xml:space="preserve">Furthermore, the engineer's ability to utilize advanced simulation software (such as Aspen HYSYS or similar tools) has been instrumental in predicting process outcomes and minimizing downtime. This technical acumen is particularly valuable in Uzbekistan, where the integration of digital technologies into legacy industrial systems is a national priority. The engineer's work ensures that chemical processes are not only efficient but also scalable to meet the growing demands of the local market.</w:t>
      </w:r>
    </w:p>
    <w:bookmarkEnd w:id="23"/>
    <w:bookmarkStart w:id="24" w:name="X11db75ca41fd6410e29529575495e00dd40f4a4"/>
    <w:p>
      <w:pPr>
        <w:pStyle w:val="Heading2"/>
      </w:pPr>
      <w:r>
        <w:t xml:space="preserve">4. Safety, Health, and Environmental (HSE) Compliance</w:t>
      </w:r>
    </w:p>
    <w:p>
      <w:pPr>
        <w:pStyle w:val="FirstParagraph"/>
      </w:pPr>
      <w:r>
        <w:t xml:space="preserve">Safety is paramount in chemical engineering, and this review places significant emphasis on the engineer's adherence to HSE protocols. The Chemical Engineer has consistently demonstrated a proactive approach to risk assessment and hazard mitigation. In alignment with the safety standards required in Tashkent, the engineer has led several initiatives to improve workplace safety, including the revision of Standard Operating Procedures (SOPs) for handling hazardous materials.</w:t>
      </w:r>
    </w:p>
    <w:p>
      <w:pPr>
        <w:pStyle w:val="BodyText"/>
      </w:pPr>
      <w:r>
        <w:t xml:space="preserve">Environmental stewardship is another critical aspect of this review. Uzbekistan is increasingly focused on sustainable development, and the engineer has contributed significantly to waste reduction strategies. By optimizing chemical formulations and improving recycling loops within the plant, the engineer has helped reduce the facility's environmental footprint. This aligns with the broader national goals of Uzbekistan to promote green chemistry and sustainable industrial practices.</w:t>
      </w:r>
    </w:p>
    <w:bookmarkEnd w:id="24"/>
    <w:bookmarkStart w:id="25" w:name="collaboration-and-leadership"/>
    <w:p>
      <w:pPr>
        <w:pStyle w:val="Heading2"/>
      </w:pPr>
      <w:r>
        <w:t xml:space="preserve">5. Collaboration and Leadership</w:t>
      </w:r>
    </w:p>
    <w:p>
      <w:pPr>
        <w:pStyle w:val="FirstParagraph"/>
      </w:pPr>
      <w:r>
        <w:t xml:space="preserve">A Chemical Engineer in Tashkent must work effectively within multidisciplinary teams, often collaborating with mechanical engineers, operators, and management. This peer review highlights the engineer's strong communication skills and ability to lead technical discussions. The engineer has been instrumental in training junior staff, fostering a culture of continuous learning and improvement within the department.</w:t>
      </w:r>
    </w:p>
    <w:p>
      <w:pPr>
        <w:pStyle w:val="BodyText"/>
      </w:pPr>
      <w:r>
        <w:t xml:space="preserve">The engineer's leadership was particularly evident during recent plant upgrades, where they coordinated efforts between local teams and international consultants. This ability to navigate cultural and technical differences is essential for the success of projects in Tashkent, which often involve international partnerships and investment.</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the peer review panel has identified a few areas for further development. Firstly, there is an opportunity for the Chemical Engineer to deepen their expertise in automation and control systems. As Tashkent's industries move towards Industry 4.0, proficiency in these areas will be increasingly important.</w:t>
      </w:r>
    </w:p>
    <w:p>
      <w:pPr>
        <w:pStyle w:val="BodyText"/>
      </w:pPr>
      <w:r>
        <w:t xml:space="preserve">Secondly, the engineer is encouraged to engage more actively in professional networks and conferences within Uzbekistan and the broader Central Asian region. This will not only enhance their professional visibility but also keep them abreast of the latest advancements in chemical engineering practices relevant to the local context.</w:t>
      </w:r>
    </w:p>
    <w:bookmarkEnd w:id="26"/>
    <w:bookmarkStart w:id="27" w:name="conclusion"/>
    <w:p>
      <w:pPr>
        <w:pStyle w:val="Heading2"/>
      </w:pPr>
      <w:r>
        <w:t xml:space="preserve">7. Conclusion</w:t>
      </w:r>
    </w:p>
    <w:p>
      <w:pPr>
        <w:pStyle w:val="FirstParagraph"/>
      </w:pPr>
      <w:r>
        <w:t xml:space="preserve">In conclusion, this Peer Review Report affirms the high professional standards and technical capabilities of the Chemical Engineer in question. Their contributions to process efficiency, safety, and sustainability are vital to the industrial progress of Tashkent, Uzbekistan. The engineer's dedication to excellence and commitment to continuous improvement make them a valuable asset to the organization and the wider engineering community in the region.</w:t>
      </w:r>
    </w:p>
    <w:p>
      <w:pPr>
        <w:pStyle w:val="BodyText"/>
      </w:pPr>
      <w:r>
        <w:t xml:space="preserve">It is the recommendation of this peer review panel that the engineer be recognized for their outstanding performance and be considered for leadership roles in upcoming projects that align with Uzbekistan's industrial development goals.</w:t>
      </w:r>
    </w:p>
    <w:bookmarkEnd w:id="27"/>
    <w:p>
      <w:pPr>
        <w:pStyle w:val="BodyText"/>
      </w:pPr>
      <w:r>
        <w:rPr>
          <w:bCs/>
          <w:b/>
        </w:rPr>
        <w:t xml:space="preserve">Reviewed By:</w:t>
      </w:r>
      <w:r>
        <w:t xml:space="preserve"> </w:t>
      </w:r>
      <w:r>
        <w:t xml:space="preserve">[Name of Senior Engineer]</w:t>
      </w:r>
    </w:p>
    <w:p>
      <w:pPr>
        <w:pStyle w:val="BodyText"/>
      </w:pPr>
      <w:r>
        <w:rPr>
          <w:bCs/>
          <w:b/>
        </w:rPr>
        <w:t xml:space="preserve">Title:</w:t>
      </w:r>
      <w:r>
        <w:t xml:space="preserve"> </w:t>
      </w:r>
      <w:r>
        <w:t xml:space="preserve">Senior Chemical Engineer</w:t>
      </w:r>
    </w:p>
    <w:p>
      <w:pPr>
        <w:pStyle w:val="BodyText"/>
      </w:pPr>
      <w:r>
        <w:rPr>
          <w:bCs/>
          <w:b/>
        </w:rPr>
        <w:t xml:space="preserve">Organization:</w:t>
      </w:r>
      <w:r>
        <w:t xml:space="preserve"> </w:t>
      </w:r>
      <w:r>
        <w:t xml:space="preserve">[Company Name]</w:t>
      </w:r>
    </w:p>
    <w:p>
      <w:pPr>
        <w:pStyle w:val="BodyText"/>
      </w:pPr>
      <w:r>
        <w:rPr>
          <w:bCs/>
          <w:b/>
        </w:rPr>
        <w:t xml:space="preserve">Approved By:</w:t>
      </w:r>
      <w:r>
        <w:t xml:space="preserve"> </w:t>
      </w:r>
      <w:r>
        <w:t xml:space="preserve">[Name of Department Head]</w:t>
      </w:r>
    </w:p>
    <w:p>
      <w:pPr>
        <w:pStyle w:val="BodyText"/>
      </w:pPr>
      <w:r>
        <w:rPr>
          <w:bCs/>
          <w:b/>
        </w:rPr>
        <w:t xml:space="preserve">Title:</w:t>
      </w:r>
      <w:r>
        <w:t xml:space="preserve"> </w:t>
      </w:r>
      <w:r>
        <w:t xml:space="preserve">Head of Engineering</w:t>
      </w:r>
    </w:p>
    <w:p>
      <w:pPr>
        <w:pStyle w:val="BodyText"/>
      </w:pPr>
      <w:r>
        <w:rPr>
          <w:bCs/>
          <w:b/>
        </w:rPr>
        <w:t xml:space="preserve">Location:</w:t>
      </w:r>
      <w:r>
        <w:t xml:space="preserve"> </w:t>
      </w:r>
      <w:r>
        <w:t xml:space="preserve">Tashkent, Uzbekistan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Tashkent, Uzbekistan</dc:title>
  <dc:creator/>
  <dc:language>en</dc:language>
  <cp:keywords/>
  <dcterms:created xsi:type="dcterms:W3CDTF">2026-10-10T04:34:34Z</dcterms:created>
  <dcterms:modified xsi:type="dcterms:W3CDTF">2026-10-10T04:34:34Z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