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Chemist</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Independent Scientific Evaluation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adherence of a practicing Chemist operating within the jurisdiction of Afghanistan Kabul. The review process was conducted in accordance with international standards of chemical analysis and local regulatory requirements. The primary objective was to ensure that the Chemist maintains the highest level of accuracy, safety, and integrity in their laboratory practices, which are critical for public health, environmental monitoring, and industrial quality control in the region.</w:t>
      </w:r>
    </w:p>
    <w:p>
      <w:pPr>
        <w:pStyle w:val="BodyText"/>
      </w:pPr>
      <w:r>
        <w:t xml:space="preserve">The findings of this review indicate a generally high standard of professional conduct. However, specific areas regarding resource management and advanced instrumentation calibration have been identified for improvement. This document serves as an official record of the evaluation and provides actionable recommendations to enhance the Chemist's operational efficacy in the unique context of Kabul.</w:t>
      </w:r>
    </w:p>
    <w:bookmarkEnd w:id="21"/>
    <w:bookmarkStart w:id="22" w:name="introduction-and-scope"/>
    <w:p>
      <w:pPr>
        <w:pStyle w:val="Heading2"/>
      </w:pPr>
      <w:r>
        <w:t xml:space="preserve">2. Introduction and Scope</w:t>
      </w:r>
    </w:p>
    <w:p>
      <w:pPr>
        <w:pStyle w:val="FirstParagraph"/>
      </w:pPr>
      <w:r>
        <w:t xml:space="preserve">The role of a Chemist in Afghanistan Kabul is multifaceted and vital. Given the diverse needs of the capital city, ranging from pharmaceutical manufacturing to water quality testing and agricultural soil analysis, the Chemist must possess a robust skill set adaptable to varying challenges. This Peer Review Report focuses on three core pillars: Technical Proficiency, Laboratory Safety and Compliance, and Professional Ethics.</w:t>
      </w:r>
    </w:p>
    <w:p>
      <w:pPr>
        <w:pStyle w:val="BodyText"/>
      </w:pPr>
      <w:r>
        <w:t xml:space="preserve">The scope of this review encompasses a detailed examination of recent analytical reports, a physical inspection of the laboratory facilities, and interviews with colleagues and stakeholders. The review acknowledges the specific logistical and infrastructural realities of Afghanistan Kabul, ensuring that the assessment is fair, realistic, and constructive.</w:t>
      </w:r>
    </w:p>
    <w:bookmarkEnd w:id="22"/>
    <w:bookmarkStart w:id="23" w:name="X434dbbae92ec0785c9328cc14dde17b2eeb607e"/>
    <w:p>
      <w:pPr>
        <w:pStyle w:val="Heading2"/>
      </w:pPr>
      <w:r>
        <w:t xml:space="preserve">3. Technical Proficiency and Analytical Accuracy</w:t>
      </w:r>
    </w:p>
    <w:p>
      <w:pPr>
        <w:pStyle w:val="FirstParagraph"/>
      </w:pPr>
      <w:r>
        <w:t xml:space="preserve">The Chemist under review demonstrated a strong command of fundamental chemical principles and analytical techniques. The evaluation of recent data sets related to water purity testing in Kabul revealed a high degree of precision. The Chemist effectively utilized titration methods and spectrophotometry to detect contaminants, ensuring that the results were reliable and reproducible.</w:t>
      </w:r>
    </w:p>
    <w:p>
      <w:pPr>
        <w:pStyle w:val="BodyText"/>
      </w:pPr>
      <w:r>
        <w:t xml:space="preserve">Furthermore, the Chemist's ability to adapt standard operating procedures (SOPs) to the local context was noted as a significant strength. In an environment where access to high-end automated equipment may be intermittent, the Chemist's reliance on manual verification and rigorous double-checking protocols ensures data integrity. This adaptability is crucial for a Chemist working in Afghanistan Kabul, where resilience in the face of resource constraints is a professional necessity.</w:t>
      </w:r>
    </w:p>
    <w:p>
      <w:pPr>
        <w:pStyle w:val="BodyText"/>
      </w:pPr>
      <w:r>
        <w:t xml:space="preserve">However, the review identified a need for updated training in chromatographic techniques. While the Chemist is competent in basic separations, advanced gas chromatography-mass spectrometry (GC-MS) applications require further refinement to meet evolving international standards for environmental monitoring.</w:t>
      </w:r>
    </w:p>
    <w:bookmarkEnd w:id="23"/>
    <w:bookmarkStart w:id="24" w:name="laboratory-safety-and-compliance"/>
    <w:p>
      <w:pPr>
        <w:pStyle w:val="Heading2"/>
      </w:pPr>
      <w:r>
        <w:t xml:space="preserve">4. Laboratory Safety and Compliance</w:t>
      </w:r>
    </w:p>
    <w:p>
      <w:pPr>
        <w:pStyle w:val="FirstParagraph"/>
      </w:pPr>
      <w:r>
        <w:t xml:space="preserve">Safety is paramount in any chemical laboratory. The Peer Review Report assessed the Chemist's adherence to safety protocols within their Kabul-based facility. The inspection confirmed that the Chemist maintains a clean and organized workspace, minimizing the risk of cross-contamination and accidents. Proper labeling of reagents and clear segregation of hazardous materials were observed, reflecting a strong commitment to safety culture.</w:t>
      </w:r>
    </w:p>
    <w:p>
      <w:pPr>
        <w:pStyle w:val="BodyText"/>
      </w:pPr>
      <w:r>
        <w:t xml:space="preserve">The Chemist also demonstrated knowledge of emergency response procedures, including spill containment and fire safety. This is particularly important in Afghanistan Kabul, where rapid access to specialized emergency medical services may be limited. The Chemist's proactive approach to risk mitigation is commendable and serves as a model for other professionals in the region.</w:t>
      </w:r>
    </w:p>
    <w:p>
      <w:pPr>
        <w:pStyle w:val="BodyText"/>
      </w:pPr>
      <w:r>
        <w:t xml:space="preserve">One area for improvement is the documentation of waste disposal practices. While the Chemist handles hazardous waste responsibly, the record-keeping could be more rigorous to ensure full compliance with environmental regulations. Enhanced documentation will facilitate better tracking and auditing of waste management activities.</w:t>
      </w:r>
    </w:p>
    <w:bookmarkEnd w:id="24"/>
    <w:bookmarkStart w:id="25" w:name="professional-ethics-and-integrity"/>
    <w:p>
      <w:pPr>
        <w:pStyle w:val="Heading2"/>
      </w:pPr>
      <w:r>
        <w:t xml:space="preserve">5. Professional Ethics and Integrity</w:t>
      </w:r>
    </w:p>
    <w:p>
      <w:pPr>
        <w:pStyle w:val="FirstParagraph"/>
      </w:pPr>
      <w:r>
        <w:t xml:space="preserve">Ethical conduct is the cornerstone of the chemical profession. The review process included an assessment of the Chemist's integrity in reporting results and interacting with clients and colleagues. The Chemist was found to uphold the highest ethical standards, providing unbiased and accurate data regardless of external pressures.</w:t>
      </w:r>
    </w:p>
    <w:p>
      <w:pPr>
        <w:pStyle w:val="BodyText"/>
      </w:pPr>
      <w:r>
        <w:t xml:space="preserve">In the context of Afghanistan Kabul, where trust in scientific institutions is essential for public confidence, the Chemist's transparency and honesty are invaluable. The Chemist actively engages in peer discussions and contributes to the local scientific community, fostering a collaborative environment that benefits the broader field of chemistry in the country.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development of the Chemist:</w:t>
      </w:r>
    </w:p>
    <w:p>
      <w:pPr>
        <w:numPr>
          <w:ilvl w:val="0"/>
          <w:numId w:val="1001"/>
        </w:numPr>
        <w:pStyle w:val="Compact"/>
      </w:pPr>
      <w:r>
        <w:rPr>
          <w:bCs/>
          <w:b/>
        </w:rPr>
        <w:t xml:space="preserve">Advanced Training:</w:t>
      </w:r>
      <w:r>
        <w:t xml:space="preserve"> </w:t>
      </w:r>
      <w:r>
        <w:t xml:space="preserve">Pursue specialized training in advanced analytical instrumentation, particularly GC-MS, to enhance technical capabilities.</w:t>
      </w:r>
    </w:p>
    <w:p>
      <w:pPr>
        <w:numPr>
          <w:ilvl w:val="0"/>
          <w:numId w:val="1001"/>
        </w:numPr>
        <w:pStyle w:val="Compact"/>
      </w:pPr>
      <w:r>
        <w:rPr>
          <w:bCs/>
          <w:b/>
        </w:rPr>
        <w:t xml:space="preserve">Documentation Improvement:</w:t>
      </w:r>
      <w:r>
        <w:t xml:space="preserve"> </w:t>
      </w:r>
      <w:r>
        <w:t xml:space="preserve">Implement a more comprehensive system for recording waste disposal and safety incidents to ensure regulatory compliance.</w:t>
      </w:r>
    </w:p>
    <w:p>
      <w:pPr>
        <w:numPr>
          <w:ilvl w:val="0"/>
          <w:numId w:val="1001"/>
        </w:numPr>
        <w:pStyle w:val="Compact"/>
      </w:pPr>
      <w:r>
        <w:rPr>
          <w:bCs/>
          <w:b/>
        </w:rPr>
        <w:t xml:space="preserve">Resource Optimization:</w:t>
      </w:r>
      <w:r>
        <w:t xml:space="preserve"> </w:t>
      </w:r>
      <w:r>
        <w:t xml:space="preserve">Continue to develop innovative methods for maintaining analytical accuracy with available resources, sharing best practices with peers in Afghanistan Kabul.</w:t>
      </w:r>
    </w:p>
    <w:p>
      <w:pPr>
        <w:numPr>
          <w:ilvl w:val="0"/>
          <w:numId w:val="1001"/>
        </w:numPr>
        <w:pStyle w:val="Compact"/>
      </w:pPr>
      <w:r>
        <w:rPr>
          <w:bCs/>
          <w:b/>
        </w:rPr>
        <w:t xml:space="preserve">Community Engagement:</w:t>
      </w:r>
      <w:r>
        <w:t xml:space="preserve"> </w:t>
      </w:r>
      <w:r>
        <w:t xml:space="preserve">Increase involvement in local scientific forums to promote the role of chemistry in public health and environmental protection.</w:t>
      </w:r>
    </w:p>
    <w:bookmarkEnd w:id="26"/>
    <w:bookmarkStart w:id="27" w:name="conclusion"/>
    <w:p>
      <w:pPr>
        <w:pStyle w:val="Heading2"/>
      </w:pPr>
      <w:r>
        <w:t xml:space="preserve">7. Conclusion</w:t>
      </w:r>
    </w:p>
    <w:p>
      <w:pPr>
        <w:pStyle w:val="FirstParagraph"/>
      </w:pPr>
      <w:r>
        <w:t xml:space="preserve">This Peer Review Report concludes that the Chemist is a competent and ethical professional who makes significant contributions to the scientific community in Afghanistan Kabul. The Chemist's dedication to accuracy, safety, and integrity is evident in their daily work. By addressing the identified areas for improvement, the Chemist will further strengthen their professional standing and continue to serve as a vital resource for the region.</w:t>
      </w:r>
    </w:p>
    <w:p>
      <w:pPr>
        <w:pStyle w:val="BodyText"/>
      </w:pPr>
      <w:r>
        <w:t xml:space="preserve">The review committee commends the Chemist for their resilience and commitment to excellence in a challenging environment. This report serves as a testament to their professional capabilities and a guide for future growth.</w:t>
      </w:r>
    </w:p>
    <w:bookmarkEnd w:id="27"/>
    <w:p>
      <w:pPr>
        <w:pStyle w:val="BodyText"/>
      </w:pPr>
      <w:r>
        <w:rPr>
          <w:bCs/>
          <w:b/>
        </w:rPr>
        <w:t xml:space="preserve">Prepared by:</w:t>
      </w:r>
    </w:p>
    <w:p>
      <w:pPr>
        <w:pStyle w:val="BodyText"/>
      </w:pPr>
      <w:r>
        <w:t xml:space="preserve">Dr. Sarah Al-Farsi</w:t>
      </w:r>
    </w:p>
    <w:p>
      <w:pPr>
        <w:pStyle w:val="BodyText"/>
      </w:pPr>
      <w:r>
        <w:t xml:space="preserve">Lead Reviewer, Independent Scientific Evaluation Board</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Afghanistan Kabul</dc:title>
  <dc:creator/>
  <dc:language>en</dc:language>
  <cp:keywords/>
  <dcterms:created xsi:type="dcterms:W3CDTF">2026-10-10T09:31:07Z</dcterms:created>
  <dcterms:modified xsi:type="dcterms:W3CDTF">2026-10-10T09:31:07Z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