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 Performance and Research Output</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competencies, research integrity, and technical contributions of a senior Chemist operating within the dynamic scientific ecosystem of China Shanghai. As a global hub for pharmaceutical innovation, materials science, and chemical engineering, Shanghai demands rigorous adherence to international standards while navigating local regulatory frameworks. This document serves as a comprehensive assessment of the Chemist's alignment with these high expectations.</w:t>
      </w:r>
    </w:p>
    <w:p>
      <w:pPr>
        <w:pStyle w:val="BodyText"/>
      </w:pPr>
      <w:r>
        <w:t xml:space="preserve">The review focuses on the Chemist's ability to conduct advanced analytical chemistry, manage laboratory safety protocols in accordance with Chinese national standards, and collaborate effectively within a multicultural research team. The evaluation period covers the last twelve months of active employment and research projects.</w:t>
      </w:r>
    </w:p>
    <w:bookmarkEnd w:id="21"/>
    <w:bookmarkStart w:id="22" w:name="technical-proficiency-and-methodology"/>
    <w:p>
      <w:pPr>
        <w:pStyle w:val="Heading2"/>
      </w:pPr>
      <w:r>
        <w:t xml:space="preserve">2. Technical Proficiency and Methodology</w:t>
      </w:r>
    </w:p>
    <w:p>
      <w:pPr>
        <w:pStyle w:val="FirstParagraph"/>
      </w:pPr>
      <w:r>
        <w:t xml:space="preserve">The Chemist under review has demonstrated exceptional technical proficiency in organic synthesis and spectroscopic analysis. In the context of Shanghai's competitive biotech sector, the ability to optimize reaction pathways is critical. The subject has successfully reduced solvent waste by 15% in recent projects, aligning with the growing emphasis on green chemistry initiatives in China.</w:t>
      </w:r>
    </w:p>
    <w:p>
      <w:pPr>
        <w:pStyle w:val="BodyText"/>
      </w:pPr>
      <w:r>
        <w:t xml:space="preserve">Furthermore, the Chemist's mastery of High-Performance Liquid Chromatography (HPLC) and Nuclear Magnetic Resonance (NMR) techniques has been pivotal in ensuring data accuracy. The review panel noted that the methodologies employed strictly adhere to Good Laboratory Practice (GLP) guidelines, which are essential for regulatory approval by the National Medical Products Administration (NMPA) in China.</w:t>
      </w:r>
    </w:p>
    <w:bookmarkEnd w:id="22"/>
    <w:bookmarkStart w:id="23" w:name="research-integrity-and-data-management"/>
    <w:p>
      <w:pPr>
        <w:pStyle w:val="Heading2"/>
      </w:pPr>
      <w:r>
        <w:t xml:space="preserve">3. Research Integrity and Data Management</w:t>
      </w:r>
    </w:p>
    <w:p>
      <w:pPr>
        <w:pStyle w:val="FirstParagraph"/>
      </w:pPr>
      <w:r>
        <w:t xml:space="preserve">Research integrity is paramount in the scientific community of China Shanghai, where scrutiny regarding data authenticity is high. This Peer Review Report confirms that the Chemist maintains impeccable records. All raw data, experimental logs, and calibration records are meticulously documented and stored in compliance with both institutional policies and Chinese data sovereignty laws.</w:t>
      </w:r>
    </w:p>
    <w:p>
      <w:pPr>
        <w:pStyle w:val="BodyText"/>
      </w:pPr>
      <w:r>
        <w:t xml:space="preserve">The Chemist has shown a proactive approach to error correction, ensuring that any anomalies in experimental results are investigated transparently rather than obscured. This commitment to honesty strengthens the credibility of the research output and fosters trust among international collaborators who frequently partner with Shanghai-based institutions.</w:t>
      </w:r>
    </w:p>
    <w:bookmarkEnd w:id="23"/>
    <w:bookmarkStart w:id="24" w:name="Xb079a57677a75abec48102d005bae48309067fd"/>
    <w:p>
      <w:pPr>
        <w:pStyle w:val="Heading2"/>
      </w:pPr>
      <w:r>
        <w:t xml:space="preserve">4. Safety Compliance and Laboratory Management</w:t>
      </w:r>
    </w:p>
    <w:p>
      <w:pPr>
        <w:pStyle w:val="FirstParagraph"/>
      </w:pPr>
      <w:r>
        <w:t xml:space="preserve">Operating a laboratory in China Shanghai requires strict adherence to local environmental protection laws and workplace safety regulations. The Chemist has been commended for their rigorous implementation of safety protocols. Regular audits conducted during the review period revealed zero safety violations.</w:t>
      </w:r>
    </w:p>
    <w:p>
      <w:pPr>
        <w:pStyle w:val="BodyText"/>
      </w:pPr>
      <w:r>
        <w:t xml:space="preserve">The Chemist actively participates in hazardous waste management programs, ensuring that chemical disposal meets the stringent requirements set by the Shanghai Municipal Ecology and Environment Bureau. Additionally, the subject has led training sessions for junior staff on the safe handling of volatile organic compounds, thereby enhancing the overall safety culture of the department.</w:t>
      </w:r>
    </w:p>
    <w:bookmarkEnd w:id="24"/>
    <w:bookmarkStart w:id="25" w:name="collaboration-and-communication"/>
    <w:p>
      <w:pPr>
        <w:pStyle w:val="Heading2"/>
      </w:pPr>
      <w:r>
        <w:t xml:space="preserve">5. Collaboration and Communication</w:t>
      </w:r>
    </w:p>
    <w:p>
      <w:pPr>
        <w:pStyle w:val="FirstParagraph"/>
      </w:pPr>
      <w:r>
        <w:t xml:space="preserve">Effective communication is vital in the multinational environment of China Shanghai. This Peer Review Report highlights the Chemist's ability to bridge cultural and linguistic gaps within the team. The subject communicates complex chemical concepts clearly to both Chinese-speaking colleagues and international partners, facilitating seamless project execution.</w:t>
      </w:r>
    </w:p>
    <w:p>
      <w:pPr>
        <w:pStyle w:val="BodyText"/>
      </w:pPr>
      <w:r>
        <w:t xml:space="preserve">The Chemist has also contributed significantly to interdisciplinary projects, collaborating with engineers and data scientists to develop novel material solutions. This collaborative spirit is essential for driving innovation in Shanghai's rapidly evolving tech and chemical industries.</w:t>
      </w:r>
    </w:p>
    <w:bookmarkEnd w:id="25"/>
    <w:bookmarkStart w:id="26" w:name="areas-for-improvement"/>
    <w:p>
      <w:pPr>
        <w:pStyle w:val="Heading2"/>
      </w:pPr>
      <w:r>
        <w:t xml:space="preserve">6. Areas for Improvement</w:t>
      </w:r>
    </w:p>
    <w:p>
      <w:pPr>
        <w:pStyle w:val="FirstParagraph"/>
      </w:pPr>
      <w:r>
        <w:t xml:space="preserve">While the Chemist's performance is largely exemplary, this Peer Review Report identifies areas for growth. Specifically, there is an opportunity to increase the publication rate of research findings in high-impact international journals. While the quality of work is high, greater visibility in the global scientific community would benefit the institution's reputation in China Shanghai.</w:t>
      </w:r>
    </w:p>
    <w:p>
      <w:pPr>
        <w:pStyle w:val="BodyText"/>
      </w:pPr>
      <w:r>
        <w:t xml:space="preserve">Additionally, the Chemist is encouraged to pursue further certification in advanced regulatory affairs specific to the Chinese pharmaceutical market. This would enhance their ability to navigate the complex approval processes required for new chemical entities.</w:t>
      </w:r>
    </w:p>
    <w:bookmarkEnd w:id="26"/>
    <w:bookmarkStart w:id="27" w:name="conclusion"/>
    <w:p>
      <w:pPr>
        <w:pStyle w:val="Heading2"/>
      </w:pPr>
      <w:r>
        <w:t xml:space="preserve">7. Conclusion</w:t>
      </w:r>
    </w:p>
    <w:p>
      <w:pPr>
        <w:pStyle w:val="FirstParagraph"/>
      </w:pPr>
      <w:r>
        <w:t xml:space="preserve">In conclusion, this Peer Review Report affirms that the Chemist is a valuable asset to the scientific community in China Shanghai. Their technical expertise, commitment to safety, and dedication to research integrity align perfectly with the high standards expected in this region. The subject is recommended for continued employment and potential leadership roles within the organization.</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Scientific Advisor</w:t>
      </w:r>
    </w:p>
    <w:p>
      <w:pPr>
        <w:pStyle w:val="BodyText"/>
      </w:pPr>
      <w:r>
        <w:rPr>
          <w:bCs/>
          <w:b/>
        </w:rPr>
        <w:t xml:space="preserve">Institution:</w:t>
      </w:r>
      <w:r>
        <w:t xml:space="preserve"> </w:t>
      </w:r>
      <w:r>
        <w:t xml:space="preserve">Shanghai Institute of Chemical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Shanghai, China</dc:title>
  <dc:creator/>
  <dc:language>en</dc:language>
  <cp:keywords/>
  <dcterms:created xsi:type="dcterms:W3CDTF">2026-10-10T07:35:00Z</dcterms:created>
  <dcterms:modified xsi:type="dcterms:W3CDTF">2026-10-10T07:35:00Z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