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Chemist</w:t>
      </w:r>
      <w:r>
        <w:t xml:space="preserve"> </w:t>
      </w:r>
      <w:r>
        <w:t xml:space="preserve">-</w:t>
      </w:r>
      <w:r>
        <w:t xml:space="preserve"> </w:t>
      </w:r>
      <w:r>
        <w:t xml:space="preserve">Colombia</w:t>
      </w:r>
      <w:r>
        <w:t xml:space="preserve"> </w:t>
      </w:r>
      <w:r>
        <w:t xml:space="preserve">Medellín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Evaluation of Chemist</w:t>
      </w:r>
    </w:p>
    <w:p>
      <w:pPr>
        <w:pStyle w:val="BodyText"/>
      </w:pPr>
      <w:r>
        <w:rPr>
          <w:bCs/>
          <w:b/>
        </w:rPr>
        <w:t xml:space="preserve">Location:</w:t>
      </w:r>
      <w:r>
        <w:t xml:space="preserve"> </w:t>
      </w:r>
      <w:r>
        <w:t xml:space="preserve">Colombia Medellín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ethical conduct of a Chemist operating within the dynamic scientific and industrial landscape of Colombia Medellín. The purpose of this document is to provide a comprehensive assessment that aligns with national standards set by the Colombian Ministry of Health and local regulatory bodies in Medellín. The review focuses on the Chemist's contributions to pharmaceutical quality control, research and development, and adherence to safety protocols in laboratory environments.</w:t>
      </w:r>
    </w:p>
    <w:bookmarkEnd w:id="21"/>
    <w:bookmarkStart w:id="22" w:name="scope-of-review"/>
    <w:p>
      <w:pPr>
        <w:pStyle w:val="Heading2"/>
      </w:pPr>
      <w:r>
        <w:t xml:space="preserve">2. Scope of Review</w:t>
      </w:r>
    </w:p>
    <w:p>
      <w:pPr>
        <w:pStyle w:val="FirstParagraph"/>
      </w:pPr>
      <w:r>
        <w:t xml:space="preserve">The scope of this Peer Review Report encompasses the Chemist's activities over the past twelve months. Key areas of evaluation include:</w:t>
      </w:r>
    </w:p>
    <w:p>
      <w:pPr>
        <w:numPr>
          <w:ilvl w:val="0"/>
          <w:numId w:val="1001"/>
        </w:numPr>
        <w:pStyle w:val="Compact"/>
      </w:pPr>
      <w:r>
        <w:t xml:space="preserve">Technical proficiency in chemical analysis and synthesis.</w:t>
      </w:r>
    </w:p>
    <w:p>
      <w:pPr>
        <w:numPr>
          <w:ilvl w:val="0"/>
          <w:numId w:val="1001"/>
        </w:numPr>
        <w:pStyle w:val="Compact"/>
      </w:pPr>
      <w:r>
        <w:t xml:space="preserve">Compliance with Good Manufacturing Practices (GMP) and local regulations in Colombia Medellín.</w:t>
      </w:r>
    </w:p>
    <w:p>
      <w:pPr>
        <w:numPr>
          <w:ilvl w:val="0"/>
          <w:numId w:val="1001"/>
        </w:numPr>
        <w:pStyle w:val="Compact"/>
      </w:pPr>
      <w:r>
        <w:t xml:space="preserve">Collaboration with interdisciplinary teams in pharmaceutical and biotechnology sectors.</w:t>
      </w:r>
    </w:p>
    <w:p>
      <w:pPr>
        <w:numPr>
          <w:ilvl w:val="0"/>
          <w:numId w:val="1001"/>
        </w:numPr>
        <w:pStyle w:val="Compact"/>
      </w:pPr>
      <w:r>
        <w:t xml:space="preserve">Commitment to continuous professional development and innovation.</w:t>
      </w:r>
    </w:p>
    <w:bookmarkEnd w:id="22"/>
    <w:bookmarkStart w:id="23" w:name="technical-competence"/>
    <w:p>
      <w:pPr>
        <w:pStyle w:val="Heading2"/>
      </w:pPr>
      <w:r>
        <w:t xml:space="preserve">3. Technical Competence</w:t>
      </w:r>
    </w:p>
    <w:p>
      <w:pPr>
        <w:pStyle w:val="FirstParagraph"/>
      </w:pPr>
      <w:r>
        <w:t xml:space="preserve">The Chemist has demonstrated exceptional technical competence in various analytical techniques, including chromatography, spectroscopy, and titration. Their ability to accurately interpret complex data sets has significantly contributed to the quality assurance processes of pharmaceutical products manufactured in Colombia Medellín. The Chemist's expertise in handling hazardous materials and maintaining a safe laboratory environment is commendable, reflecting a deep understanding of occupational health and safety standards.</w:t>
      </w:r>
    </w:p>
    <w:bookmarkEnd w:id="23"/>
    <w:bookmarkStart w:id="24" w:name="regulatory-compliance"/>
    <w:p>
      <w:pPr>
        <w:pStyle w:val="Heading2"/>
      </w:pPr>
      <w:r>
        <w:t xml:space="preserve">4. Regulatory Compliance</w:t>
      </w:r>
    </w:p>
    <w:p>
      <w:pPr>
        <w:pStyle w:val="FirstParagraph"/>
      </w:pPr>
      <w:r>
        <w:t xml:space="preserve">In the context of Colombia Medellín, regulatory compliance is paramount for any Chemist involved in pharmaceutical or chemical industries. The Chemist under review has consistently adhered to the guidelines established by INVIMA (Instituto Nacional de Vigilancia de Medicamentos y Alimentos). Their meticulous documentation practices and proactive approach to audits have ensured that all operations remain within legal and ethical boundaries. This commitment to compliance not only safeguards public health but also enhances the reputation of the organization within the Colombian market.</w:t>
      </w:r>
    </w:p>
    <w:bookmarkEnd w:id="24"/>
    <w:bookmarkStart w:id="25" w:name="research-and-development-contributions"/>
    <w:p>
      <w:pPr>
        <w:pStyle w:val="Heading2"/>
      </w:pPr>
      <w:r>
        <w:t xml:space="preserve">5. Research and Development Contributions</w:t>
      </w:r>
    </w:p>
    <w:p>
      <w:pPr>
        <w:pStyle w:val="FirstParagraph"/>
      </w:pPr>
      <w:r>
        <w:t xml:space="preserve">The Chemist has played a pivotal role in several research and development projects aimed at improving drug formulations and manufacturing processes. Their innovative solutions have led to cost savings and increased efficiency in production lines located in Colombia Medellín. Furthermore, the Chemist's participation in academic conferences and publication of research papers has contributed to the advancement of chemical sciences in the region, fostering a culture of knowledge sharing and collaboration.</w:t>
      </w:r>
    </w:p>
    <w:bookmarkEnd w:id="25"/>
    <w:bookmarkStart w:id="26" w:name="professional-ethics-and-conduct"/>
    <w:p>
      <w:pPr>
        <w:pStyle w:val="Heading2"/>
      </w:pPr>
      <w:r>
        <w:t xml:space="preserve">6. Professional Ethics and Conduct</w:t>
      </w:r>
    </w:p>
    <w:p>
      <w:pPr>
        <w:pStyle w:val="FirstParagraph"/>
      </w:pPr>
      <w:r>
        <w:t xml:space="preserve">Professional ethics are a cornerstone of the Chemist's practice. Throughout the review period, the Chemist has exhibited integrity, honesty, and respect for colleagues and stakeholders. Their adherence to the code of ethics established by the Colombian Chemical Society underscores their dedication to maintaining high professional standards. The Chemist's ability to navigate ethical dilemmas with sound judgment has earned them the trust and respect of peers and supervisors alike.</w:t>
      </w:r>
    </w:p>
    <w:bookmarkEnd w:id="26"/>
    <w:bookmarkStart w:id="27" w:name="areas-for-improvement"/>
    <w:p>
      <w:pPr>
        <w:pStyle w:val="Heading2"/>
      </w:pPr>
      <w:r>
        <w:t xml:space="preserve">7. Areas for Improvement</w:t>
      </w:r>
    </w:p>
    <w:p>
      <w:pPr>
        <w:pStyle w:val="FirstParagraph"/>
      </w:pPr>
      <w:r>
        <w:t xml:space="preserve">While the Chemist has performed admirably, there are areas where further development could enhance their professional capabilities. These include:</w:t>
      </w:r>
    </w:p>
    <w:p>
      <w:pPr>
        <w:numPr>
          <w:ilvl w:val="0"/>
          <w:numId w:val="1002"/>
        </w:numPr>
        <w:pStyle w:val="Compact"/>
      </w:pPr>
      <w:r>
        <w:t xml:space="preserve">Enhancing leadership skills to better manage teams in large-scale projects.</w:t>
      </w:r>
    </w:p>
    <w:p>
      <w:pPr>
        <w:numPr>
          <w:ilvl w:val="0"/>
          <w:numId w:val="1002"/>
        </w:numPr>
        <w:pStyle w:val="Compact"/>
      </w:pPr>
      <w:r>
        <w:t xml:space="preserve">Increasing involvement in community outreach programs to promote scientific literacy in Colombia Medellín.</w:t>
      </w:r>
    </w:p>
    <w:p>
      <w:pPr>
        <w:numPr>
          <w:ilvl w:val="0"/>
          <w:numId w:val="1002"/>
        </w:numPr>
        <w:pStyle w:val="Compact"/>
      </w:pPr>
      <w:r>
        <w:t xml:space="preserve">Exploring opportunities for international collaboration to broaden perspectives and expertise.</w:t>
      </w:r>
    </w:p>
    <w:bookmarkEnd w:id="27"/>
    <w:bookmarkStart w:id="28" w:name="conclusion"/>
    <w:p>
      <w:pPr>
        <w:pStyle w:val="Heading2"/>
      </w:pPr>
      <w:r>
        <w:t xml:space="preserve">8. Conclusion</w:t>
      </w:r>
    </w:p>
    <w:p>
      <w:pPr>
        <w:pStyle w:val="FirstParagraph"/>
      </w:pPr>
      <w:r>
        <w:t xml:space="preserve">In conclusion, this Peer Review Report affirms the Chemist's outstanding contributions to the field of chemistry in Colombia Medellín. Their technical expertise, regulatory compliance, and ethical conduct make them a valuable asset to any organization. By addressing the identified areas for improvement, the Chemist can further elevate their professional standing and continue to drive innovation in the chemical and pharmaceutical industries. This report serves as a testament to their dedication and excellence in their role as a Chemist.</w:t>
      </w:r>
    </w:p>
    <w:bookmarkEnd w:id="28"/>
    <w:p>
      <w:pPr>
        <w:pStyle w:val="BodyText"/>
      </w:pPr>
      <w:r>
        <w:rPr>
          <w:bCs/>
          <w:b/>
        </w:rPr>
        <w:t xml:space="preserve">Reviewed by:</w:t>
      </w:r>
      <w:r>
        <w:t xml:space="preserve"> </w:t>
      </w:r>
      <w:r>
        <w:t xml:space="preserve">[Reviewer's Name]</w:t>
      </w:r>
    </w:p>
    <w:p>
      <w:pPr>
        <w:pStyle w:val="BodyText"/>
      </w:pPr>
      <w:r>
        <w:rPr>
          <w:bCs/>
          <w:b/>
        </w:rPr>
        <w:t xml:space="preserve">Title:</w:t>
      </w:r>
      <w:r>
        <w:t xml:space="preserve"> </w:t>
      </w:r>
      <w:r>
        <w:t xml:space="preserve">Senior Chemist</w:t>
      </w:r>
    </w:p>
    <w:p>
      <w:pPr>
        <w:pStyle w:val="BodyText"/>
      </w:pPr>
      <w:r>
        <w:rPr>
          <w:bCs/>
          <w:b/>
        </w:rPr>
        <w:t xml:space="preserve">Organization:</w:t>
      </w:r>
      <w:r>
        <w:t xml:space="preserve"> </w:t>
      </w:r>
      <w:r>
        <w:t xml:space="preserve">[Organization Name]</w:t>
      </w:r>
    </w:p>
    <w:p>
      <w:pPr>
        <w:pStyle w:val="BodyText"/>
      </w:pPr>
      <w:r>
        <w:rPr>
          <w:bCs/>
          <w:b/>
        </w:rPr>
        <w:t xml:space="preserve">Location:</w:t>
      </w:r>
      <w:r>
        <w:t xml:space="preserve"> </w:t>
      </w:r>
      <w:r>
        <w:t xml:space="preserve">Colombia Medellín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Chemist - Colombia Medellín</dc:title>
  <dc:creator/>
  <dc:language>en</dc:language>
  <cp:keywords/>
  <dcterms:created xsi:type="dcterms:W3CDTF">2026-10-10T08:51:31Z</dcterms:created>
  <dcterms:modified xsi:type="dcterms:W3CDTF">2026-10-10T08:51:31Z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