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Professional</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Evaluation of a Licensed Chemist</w:t>
      </w:r>
    </w:p>
    <w:p>
      <w:pPr>
        <w:pStyle w:val="BodyText"/>
      </w:pPr>
      <w:r>
        <w:rPr>
          <w:bCs/>
          <w:b/>
        </w:rPr>
        <w:t xml:space="preserve">Location:</w:t>
      </w:r>
      <w:r>
        <w:t xml:space="preserve"> </w:t>
      </w:r>
      <w:r>
        <w:t xml:space="preserve">Addis Ababa, Ethiopia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professional competence, technical proficiency, and ethical adherence of a practicing Chemist within the pharmaceutical and chemical industry in Addis Ababa, Ethiopia. The review is conducted in alignment with the standards set forth by the Ethiopian Food and Drug Authority (EFDA) and the Ethiopian Pharmaceutical Society. The primary objective is to ensure that the chemist maintains the highest standards of quality control, safety protocols, and regulatory compliance required for the dispensing and analysis of chemical substances and pharmaceutical products.</w:t>
      </w:r>
    </w:p>
    <w:p>
      <w:pPr>
        <w:pStyle w:val="BodyText"/>
      </w:pPr>
      <w:r>
        <w:t xml:space="preserve">Given the rapid growth of the healthcare and industrial sectors in Addis Ababa, the role of the chemist is pivotal. This report evaluates the subject's ability to navigate the specific regulatory landscape of Ethiopia while applying global best practices in chemistry.</w:t>
      </w:r>
    </w:p>
    <w:bookmarkEnd w:id="21"/>
    <w:bookmarkStart w:id="22" w:name="subject-information"/>
    <w:p>
      <w:pPr>
        <w:pStyle w:val="Heading2"/>
      </w:pPr>
      <w:r>
        <w:t xml:space="preserve">2.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Chemist</w:t>
            </w:r>
          </w:p>
        </w:tc>
        <w:tc>
          <w:tcPr/>
          <w:p>
            <w:pPr>
              <w:pStyle w:val="Compact"/>
              <w:jc w:val="left"/>
            </w:pPr>
            <w:r>
              <w:t xml:space="preserve">[Redacted for Confidentiality]</w:t>
            </w:r>
          </w:p>
        </w:tc>
      </w:tr>
      <w:tr>
        <w:tc>
          <w:tcPr/>
          <w:p>
            <w:pPr>
              <w:pStyle w:val="Compact"/>
              <w:jc w:val="left"/>
            </w:pPr>
            <w:r>
              <w:t xml:space="preserve">License Number</w:t>
            </w:r>
          </w:p>
        </w:tc>
        <w:tc>
          <w:tcPr/>
          <w:p>
            <w:pPr>
              <w:pStyle w:val="Compact"/>
              <w:jc w:val="left"/>
            </w:pPr>
            <w:r>
              <w:t xml:space="preserve">EFDA-CHEM-[XXXX]</w:t>
            </w:r>
          </w:p>
        </w:tc>
      </w:tr>
      <w:tr>
        <w:tc>
          <w:tcPr/>
          <w:p>
            <w:pPr>
              <w:pStyle w:val="Compact"/>
              <w:jc w:val="left"/>
            </w:pPr>
            <w:r>
              <w:t xml:space="preserve">Place of Practice</w:t>
            </w:r>
          </w:p>
        </w:tc>
        <w:tc>
          <w:tcPr/>
          <w:p>
            <w:pPr>
              <w:pStyle w:val="Compact"/>
              <w:jc w:val="left"/>
            </w:pPr>
            <w:r>
              <w:t xml:space="preserve">Bole Sub-City, Addis Ababa, Ethiopia</w:t>
            </w:r>
          </w:p>
        </w:tc>
      </w:tr>
      <w:tr>
        <w:tc>
          <w:tcPr/>
          <w:p>
            <w:pPr>
              <w:pStyle w:val="Compact"/>
              <w:jc w:val="left"/>
            </w:pPr>
            <w:r>
              <w:t xml:space="preserve">Years of Experience</w:t>
            </w:r>
          </w:p>
        </w:tc>
        <w:tc>
          <w:tcPr/>
          <w:p>
            <w:pPr>
              <w:pStyle w:val="Compact"/>
              <w:jc w:val="left"/>
            </w:pPr>
            <w:r>
              <w:t xml:space="preserve">7 Years</w:t>
            </w:r>
          </w:p>
        </w:tc>
      </w:tr>
      <w:tr>
        <w:tc>
          <w:tcPr/>
          <w:p>
            <w:pPr>
              <w:pStyle w:val="Compact"/>
              <w:jc w:val="left"/>
            </w:pPr>
            <w:r>
              <w:t xml:space="preserve">Reviewers</w:t>
            </w:r>
          </w:p>
        </w:tc>
        <w:tc>
          <w:tcPr/>
          <w:p>
            <w:pPr>
              <w:pStyle w:val="Compact"/>
              <w:jc w:val="left"/>
            </w:pPr>
            <w:r>
              <w:t xml:space="preserve">Senior Pharmacists and Quality Assurance Specialists</w:t>
            </w:r>
          </w:p>
        </w:tc>
      </w:tr>
    </w:tbl>
    <w:bookmarkEnd w:id="22"/>
    <w:bookmarkStart w:id="23" w:name="Xf971b9df867a0d9bce8368cb2d2059f27a1af86"/>
    <w:p>
      <w:pPr>
        <w:pStyle w:val="Heading2"/>
      </w:pPr>
      <w:r>
        <w:t xml:space="preserve">3. Technical Competency and Laboratory Practices</w:t>
      </w:r>
    </w:p>
    <w:p>
      <w:pPr>
        <w:pStyle w:val="FirstParagraph"/>
      </w:pPr>
      <w:r>
        <w:t xml:space="preserve">The core of this Peer Review Report focuses on the chemist's technical execution. In the context of Addis Ababa, where supply chain variability can impact raw material quality, the chemist's analytical skills are critical. The review team observed the chemist performing quantitative and qualitative analysis on various pharmaceutical compounds.</w:t>
      </w:r>
    </w:p>
    <w:p>
      <w:pPr>
        <w:pStyle w:val="BodyText"/>
      </w:pPr>
      <w:r>
        <w:t xml:space="preserve">The chemist demonstrated a robust understanding of chromatography and spectrophotometry techniques. Furthermore, the adherence to Standard Operating Procedures (SOPs) regarding the calibration of laboratory equipment was exemplary. The review noted that the chemist correctly identifies potential contaminants in imported chemical reagents, a common challenge in the Ethiopian market. This vigilance ensures that the final products distributed in Addis Ababa meet the safety thresholds mandated by national law.</w:t>
      </w:r>
    </w:p>
    <w:bookmarkEnd w:id="23"/>
    <w:bookmarkStart w:id="24" w:name="regulatory-compliance-and-documentation"/>
    <w:p>
      <w:pPr>
        <w:pStyle w:val="Heading2"/>
      </w:pPr>
      <w:r>
        <w:t xml:space="preserve">4. Regulatory Compliance and Documentation</w:t>
      </w:r>
    </w:p>
    <w:p>
      <w:pPr>
        <w:pStyle w:val="FirstParagraph"/>
      </w:pPr>
      <w:r>
        <w:t xml:space="preserve">Compliance with the Ethiopian Food and Drug Authority (EFDA) regulations is non-negotiable for any practicing chemist. This section of the report evaluates the subject's documentation practices. The peer reviewers audited the batch records, stability testing data, and inventory logs maintained by the chemist.</w:t>
      </w:r>
    </w:p>
    <w:p>
      <w:pPr>
        <w:pStyle w:val="BodyText"/>
      </w:pPr>
      <w:r>
        <w:t xml:space="preserve">The findings indicate that the chemist maintains accurate and traceable records, which is essential for regulatory inspections in Addis Ababa. The chemist is well-versed in the Good Manufacturing Practices (GMP) guidelines applicable in Ethiopia. There were no discrepancies found in the labeling of chemical substances, ensuring that downstream users and patients are protected from misidentification errors. The chemist's proactive approach to updating documentation in line with recent EFDA directives is highly commendable.</w:t>
      </w:r>
    </w:p>
    <w:bookmarkEnd w:id="24"/>
    <w:bookmarkStart w:id="25" w:name="X5c24df87135380355207c9d2f652f8c37c8cce0"/>
    <w:p>
      <w:pPr>
        <w:pStyle w:val="Heading2"/>
      </w:pPr>
      <w:r>
        <w:t xml:space="preserve">5. Safety Protocols and Environmental Responsibility</w:t>
      </w:r>
    </w:p>
    <w:p>
      <w:pPr>
        <w:pStyle w:val="FirstParagraph"/>
      </w:pPr>
      <w:r>
        <w:t xml:space="preserve">Working with hazardous chemicals requires strict adherence to safety protocols. In Addis Ababa, where environmental regulations are becoming increasingly stringent, the chemist's handling of waste is a key performance indicator. The review assessed the chemist's implementation of Personal Protective Equipment (PPE) usage and chemical waste disposal methods.</w:t>
      </w:r>
    </w:p>
    <w:p>
      <w:pPr>
        <w:pStyle w:val="BodyText"/>
      </w:pPr>
      <w:r>
        <w:t xml:space="preserve">The chemist was observed strictly following safety data sheets (SDS) for all substances handled. The segregation of hazardous waste from general waste was conducted correctly, aligning with the environmental protection standards of the Addis Ababa City Administration. This diligence minimizes the risk of chemical exposure to staff and prevents environmental contamination, reflecting a high level of professional responsibility.</w:t>
      </w:r>
    </w:p>
    <w:bookmarkEnd w:id="25"/>
    <w:bookmarkStart w:id="26" w:name="Xd2cdc4e3b8069b8beb50d71e04e4372596def46"/>
    <w:p>
      <w:pPr>
        <w:pStyle w:val="Heading2"/>
      </w:pPr>
      <w:r>
        <w:t xml:space="preserve">6. Professional Ethics and Continuous Development</w:t>
      </w:r>
    </w:p>
    <w:p>
      <w:pPr>
        <w:pStyle w:val="FirstParagraph"/>
      </w:pPr>
      <w:r>
        <w:t xml:space="preserve">A Peer Review Report is incomplete without assessing the ethical standing of the professional. The chemist under review has demonstrated integrity in all professional interactions. There were no instances of falsifying data or compromising quality for cost efficiency.</w:t>
      </w:r>
    </w:p>
    <w:p>
      <w:pPr>
        <w:pStyle w:val="BodyText"/>
      </w:pPr>
      <w:r>
        <w:t xml:space="preserve">Furthermore, the chemist actively participates in continuing professional development (CPD) programs organized by the Ethiopian Pharmaceutical Society. This commitment to lifelong learning ensures that the chemist remains updated on the latest advancements in pharmaceutical chemistry and regulatory changes within Ethiopia. This dedication contributes significantly to the overall quality of healthcare services in Addis Ababa.</w:t>
      </w:r>
    </w:p>
    <w:bookmarkEnd w:id="26"/>
    <w:bookmarkStart w:id="27" w:name="recommendations"/>
    <w:p>
      <w:pPr>
        <w:pStyle w:val="Heading2"/>
      </w:pPr>
      <w:r>
        <w:t xml:space="preserve">7. Recommendations</w:t>
      </w:r>
    </w:p>
    <w:p>
      <w:pPr>
        <w:pStyle w:val="FirstParagraph"/>
      </w:pPr>
      <w:r>
        <w:t xml:space="preserve">Based on the comprehensive evaluation, the following recommendations are made:</w:t>
      </w:r>
    </w:p>
    <w:p>
      <w:pPr>
        <w:numPr>
          <w:ilvl w:val="0"/>
          <w:numId w:val="1001"/>
        </w:numPr>
        <w:pStyle w:val="Compact"/>
      </w:pPr>
      <w:r>
        <w:t xml:space="preserve">Continue the current rigorous standards of quality control and documentation.</w:t>
      </w:r>
    </w:p>
    <w:p>
      <w:pPr>
        <w:numPr>
          <w:ilvl w:val="0"/>
          <w:numId w:val="1001"/>
        </w:numPr>
        <w:pStyle w:val="Compact"/>
      </w:pPr>
      <w:r>
        <w:t xml:space="preserve">Engage in advanced training on emerging analytical technologies to further enhance laboratory efficiency.</w:t>
      </w:r>
    </w:p>
    <w:p>
      <w:pPr>
        <w:numPr>
          <w:ilvl w:val="0"/>
          <w:numId w:val="1001"/>
        </w:numPr>
        <w:pStyle w:val="Compact"/>
      </w:pPr>
      <w:r>
        <w:t xml:space="preserve">Mentor junior chemists and pharmacy technicians in Addis Ababa to foster a culture of excellence and safety.</w:t>
      </w:r>
    </w:p>
    <w:bookmarkEnd w:id="27"/>
    <w:bookmarkStart w:id="28" w:name="conclusion"/>
    <w:p>
      <w:pPr>
        <w:pStyle w:val="Heading2"/>
      </w:pPr>
      <w:r>
        <w:t xml:space="preserve">8. Conclusion</w:t>
      </w:r>
    </w:p>
    <w:p>
      <w:pPr>
        <w:pStyle w:val="FirstParagraph"/>
      </w:pPr>
      <w:r>
        <w:t xml:space="preserve">This Peer Review Report concludes that the chemist under evaluation possesses the requisite technical skills, regulatory knowledge, and ethical integrity to practice effectively in Addis Ababa, Ethiopia. The chemist's contributions to ensuring the safety and efficacy of chemical and pharmaceutical products are vital to the public health infrastructure of the region. The review team recommends the renewal of professional standing without restriction.</w:t>
      </w:r>
    </w:p>
    <w:bookmarkEnd w:id="28"/>
    <w:p>
      <w:pPr>
        <w:pStyle w:val="BodyText"/>
      </w:pPr>
      <w:r>
        <w:rPr>
          <w:bCs/>
          <w:b/>
        </w:rPr>
        <w:t xml:space="preserve">Prepared by:</w:t>
      </w:r>
    </w:p>
    <w:p>
      <w:pPr>
        <w:pStyle w:val="BodyText"/>
      </w:pPr>
      <w:r>
        <w:t xml:space="preserve">__________________________</w:t>
      </w:r>
    </w:p>
    <w:p>
      <w:pPr>
        <w:pStyle w:val="BodyText"/>
      </w:pPr>
      <w:r>
        <w:t xml:space="preserve">Lead Peer Reviewer</w:t>
      </w:r>
    </w:p>
    <w:p>
      <w:pPr>
        <w:pStyle w:val="BodyText"/>
      </w:pPr>
      <w:r>
        <w:t xml:space="preserve">Ethiopian Pharmaceutical Society</w:t>
      </w:r>
    </w:p>
    <w:p>
      <w:pPr>
        <w:pStyle w:val="BodyText"/>
      </w:pPr>
      <w:r>
        <w:t xml:space="preserve">Addis Ababa,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Professional Evaluation</dc:title>
  <dc:creator/>
  <dc:language>en</dc:language>
  <cp:keywords/>
  <dcterms:created xsi:type="dcterms:W3CDTF">2026-10-10T08:06:27Z</dcterms:created>
  <dcterms:modified xsi:type="dcterms:W3CDTF">2026-10-10T08:06:27Z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