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compliance with regulatory standards of a Chemist operating within the dynamic scientific and industrial landscape of Germany Berlin. The purpose of this review is to provide a comprehensive assessment that aligns with the high standards expected in the German chemical industry, ensuring that the Chemist's work contributes positively to scientific advancement, safety, and regulatory compliance.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and scientific knowledge</w:t>
      </w:r>
    </w:p>
    <w:p>
      <w:pPr>
        <w:numPr>
          <w:ilvl w:val="0"/>
          <w:numId w:val="1001"/>
        </w:numPr>
        <w:pStyle w:val="Compact"/>
      </w:pPr>
      <w:r>
        <w:t xml:space="preserve">Adherence to safety protocols and environmental regulations</w:t>
      </w:r>
    </w:p>
    <w:p>
      <w:pPr>
        <w:numPr>
          <w:ilvl w:val="0"/>
          <w:numId w:val="1001"/>
        </w:numPr>
        <w:pStyle w:val="Compact"/>
      </w:pPr>
      <w:r>
        <w:t xml:space="preserve">Quality of research and development activities</w:t>
      </w:r>
    </w:p>
    <w:p>
      <w:pPr>
        <w:numPr>
          <w:ilvl w:val="0"/>
          <w:numId w:val="1001"/>
        </w:numPr>
        <w:pStyle w:val="Compact"/>
      </w:pPr>
      <w:r>
        <w:t xml:space="preserve">Collaboration and communication within the team</w:t>
      </w:r>
    </w:p>
    <w:p>
      <w:pPr>
        <w:numPr>
          <w:ilvl w:val="0"/>
          <w:numId w:val="1001"/>
        </w:numPr>
        <w:pStyle w:val="Compact"/>
      </w:pPr>
      <w:r>
        <w:t xml:space="preserve">Compliance with German and European Union standards</w:t>
      </w:r>
    </w:p>
    <w:bookmarkEnd w:id="22"/>
    <w:bookmarkStart w:id="23" w:name="Xa11a7287402b6905bfce01e691ad83be1d2c8dd"/>
    <w:p>
      <w:pPr>
        <w:pStyle w:val="Heading2"/>
      </w:pPr>
      <w:r>
        <w:t xml:space="preserve">3. Technical Proficiency and Scientific Knowledge</w:t>
      </w:r>
    </w:p>
    <w:p>
      <w:pPr>
        <w:pStyle w:val="FirstParagraph"/>
      </w:pPr>
      <w:r>
        <w:t xml:space="preserve">The Chemist under review has demonstrated a strong foundation in chemical sciences, with particular expertise in organic synthesis, analytical chemistry, and process optimization. Their ability to design and execute complex experiments reflects a deep understanding of chemical principles and methodologies. In the context of Germany Berlin, where innovation and precision are paramount, the Chemist's technical skills are well-aligned with the expectations of leading research institutions and pharmaceutical companies.</w:t>
      </w:r>
    </w:p>
    <w:p>
      <w:pPr>
        <w:pStyle w:val="BodyText"/>
      </w:pPr>
      <w:r>
        <w:t xml:space="preserve">Furthermore, the Chemist has shown proficiency in utilizing advanced analytical instruments such as NMR, HPLC, and mass spectrometry. Their data interpretation skills are commendable, and they consistently produce accurate and reliable results. This level of technical competence is essential for maintaining the high standards of scientific integrity that are characteristic of the German chemical industry.</w:t>
      </w:r>
    </w:p>
    <w:bookmarkEnd w:id="23"/>
    <w:bookmarkStart w:id="24" w:name="X5829330294e4f9b20f8876347ede07f6c532aa8"/>
    <w:p>
      <w:pPr>
        <w:pStyle w:val="Heading2"/>
      </w:pPr>
      <w:r>
        <w:t xml:space="preserve">4. Adherence to Safety Protocols and Environmental Regulations</w:t>
      </w:r>
    </w:p>
    <w:p>
      <w:pPr>
        <w:pStyle w:val="FirstParagraph"/>
      </w:pPr>
      <w:r>
        <w:t xml:space="preserve">Safety and environmental responsibility are critical aspects of a Chemist's role, particularly in Germany Berlin, where regulatory frameworks are stringent. The Chemist has consistently adhered to all safety protocols, including the proper handling of hazardous materials, waste disposal, and emergency procedures. Their commitment to maintaining a safe laboratory environment is evident in their meticulous record-keeping and proactive approach to risk assessment.</w:t>
      </w:r>
    </w:p>
    <w:p>
      <w:pPr>
        <w:pStyle w:val="BodyText"/>
      </w:pPr>
      <w:r>
        <w:t xml:space="preserve">In addition, the Chemist has demonstrated a strong awareness of environmental regulations, ensuring that all chemical processes comply with the relevant German and EU directives. This includes minimizing the use of hazardous substances and implementing sustainable practices wherever possible. Such diligence is crucial for upholding the reputation of Germany Berlin as a leader in responsible chemical innovation.</w:t>
      </w:r>
    </w:p>
    <w:bookmarkEnd w:id="24"/>
    <w:bookmarkStart w:id="25" w:name="Xb4e4416d1842366fed6e0d7ef98a2af0ed20deb"/>
    <w:p>
      <w:pPr>
        <w:pStyle w:val="Heading2"/>
      </w:pPr>
      <w:r>
        <w:t xml:space="preserve">5. Quality of Research and Development Activities</w:t>
      </w:r>
    </w:p>
    <w:p>
      <w:pPr>
        <w:pStyle w:val="FirstParagraph"/>
      </w:pPr>
      <w:r>
        <w:t xml:space="preserve">The Chemist's contributions to research and development projects have been significant, with a focus on innovation and practical application. Their work has led to the development of new chemical compounds and processes that have the potential to enhance product quality and efficiency. In the competitive environment of Germany Berlin, where scientific excellence is highly valued, the Chemist's ability to deliver high-quality results is a testament to their dedication and expertise.</w:t>
      </w:r>
    </w:p>
    <w:p>
      <w:pPr>
        <w:pStyle w:val="BodyText"/>
      </w:pPr>
      <w:r>
        <w:t xml:space="preserve">Moreover, the Chemist has actively participated in collaborative projects with other researchers and industry partners, fostering a culture of knowledge sharing and interdisciplinary cooperation. This collaborative approach is essential for driving scientific progress and addressing complex challenges in the chemical industry.</w:t>
      </w:r>
    </w:p>
    <w:bookmarkEnd w:id="25"/>
    <w:bookmarkStart w:id="26" w:name="collaboration-and-communication"/>
    <w:p>
      <w:pPr>
        <w:pStyle w:val="Heading2"/>
      </w:pPr>
      <w:r>
        <w:t xml:space="preserve">6. Collaboration and Communication</w:t>
      </w:r>
    </w:p>
    <w:p>
      <w:pPr>
        <w:pStyle w:val="FirstParagraph"/>
      </w:pPr>
      <w:r>
        <w:t xml:space="preserve">Effective communication and teamwork are vital for the success of any scientific endeavor. The Chemist has demonstrated strong interpersonal skills, working seamlessly with colleagues from diverse backgrounds and disciplines. Their ability to articulate complex scientific concepts in a clear and concise manner has facilitated effective collaboration and decision-making within the team.</w:t>
      </w:r>
    </w:p>
    <w:p>
      <w:pPr>
        <w:pStyle w:val="BodyText"/>
      </w:pPr>
      <w:r>
        <w:t xml:space="preserve">In the multicultural and international setting of Germany Berlin, the Chemist's proficiency in English and German has been particularly beneficial, enabling them to engage with a wide range of stakeholders. This linguistic versatility enhances their ability to contribute to global scientific initiatives and strengthens the position of Germany Berlin as a hub for international research and development.</w:t>
      </w:r>
    </w:p>
    <w:bookmarkEnd w:id="26"/>
    <w:bookmarkStart w:id="27" w:name="X822ed9e643ce2f7745d139b7e9e4d9c4e545f7a"/>
    <w:p>
      <w:pPr>
        <w:pStyle w:val="Heading2"/>
      </w:pPr>
      <w:r>
        <w:t xml:space="preserve">7. Compliance with German and European Union Standards</w:t>
      </w:r>
    </w:p>
    <w:p>
      <w:pPr>
        <w:pStyle w:val="FirstParagraph"/>
      </w:pPr>
      <w:r>
        <w:t xml:space="preserve">Compliance with regulatory standards is a fundamental requirement for any Chemist operating in Germany Berlin. The Chemist under review has consistently demonstrated a thorough understanding of the relevant laws and regulations, including the REACH regulation, CLP regulation, and other EU directives. Their adherence to these standards ensures that all chemical activities are conducted in a manner that protects human health and the environment.</w:t>
      </w:r>
    </w:p>
    <w:p>
      <w:pPr>
        <w:pStyle w:val="BodyText"/>
      </w:pPr>
      <w:r>
        <w:t xml:space="preserve">Additionally, the Chemist has actively participated in training programs and workshops to stay updated on the latest regulatory developments. This commitment to continuous learning is essential for maintaining compliance and ensuring that the Chemist's work remains aligned with the evolving requirements of the German and European chemical industry.</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Chemist under review is a highly competent and dedicated professional who meets the rigorous standards expected in Germany Berlin. Their technical expertise, commitment to safety and environmental responsibility, and ability to collaborate effectively make them a valuable asset to any scientific or industrial organization.</w:t>
      </w:r>
    </w:p>
    <w:p>
      <w:pPr>
        <w:pStyle w:val="BodyText"/>
      </w:pPr>
      <w:r>
        <w:t xml:space="preserve">It is recommended that the Chemist continue to pursue opportunities for professional development, particularly in emerging areas of chemical research and technology. Additionally, fostering stronger ties with international research networks could further enhance their contributions to the scientific community in Germany Berlin and beyond.</w:t>
      </w:r>
    </w:p>
    <w:bookmarkEnd w:id="28"/>
    <w:p>
      <w:pPr>
        <w:pStyle w:val="BodyText"/>
      </w:pPr>
      <w:r>
        <w:rPr>
          <w:bCs/>
          <w:b/>
        </w:rPr>
        <w:t xml:space="preserve">Prepared by:</w:t>
      </w:r>
    </w:p>
    <w:p>
      <w:pPr>
        <w:pStyle w:val="BodyText"/>
      </w:pPr>
      <w:r>
        <w:t xml:space="preserve">Dr. [Name]</w:t>
      </w:r>
    </w:p>
    <w:p>
      <w:pPr>
        <w:pStyle w:val="BodyText"/>
      </w:pPr>
      <w:r>
        <w:t xml:space="preserve">Senior Chemist</w:t>
      </w:r>
    </w:p>
    <w:p>
      <w:pPr>
        <w:pStyle w:val="BodyText"/>
      </w:pPr>
      <w:r>
        <w:t xml:space="preserve">[Institution/Company Name]</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Germany Berlin</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