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Germany</w:t>
      </w:r>
      <w:r>
        <w:t xml:space="preserve"> </w:t>
      </w:r>
      <w:r>
        <w:t xml:space="preserve">Munich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Chemist Performance and Competency</w:t>
      </w:r>
    </w:p>
    <w:p>
      <w:pPr>
        <w:pStyle w:val="BodyText"/>
      </w:pPr>
      <w:r>
        <w:rPr>
          <w:bCs/>
          <w:b/>
        </w:rPr>
        <w:t xml:space="preserve">Location:</w:t>
      </w:r>
      <w:r>
        <w:t xml:space="preserve"> </w:t>
      </w:r>
      <w:r>
        <w:t xml:space="preserve">Germany Munich</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Dr. Elena Weber, Senior Research Scientist</w:t>
      </w:r>
    </w:p>
    <w:bookmarkEnd w:id="20"/>
    <w:bookmarkStart w:id="21" w:name="executive-summary"/>
    <w:p>
      <w:pPr>
        <w:pStyle w:val="Heading2"/>
      </w:pPr>
      <w:r>
        <w:t xml:space="preserve">1. Executive Summary</w:t>
      </w:r>
    </w:p>
    <w:p>
      <w:pPr>
        <w:pStyle w:val="FirstParagraph"/>
      </w:pPr>
      <w:r>
        <w:t xml:space="preserve">This Peer Review Report has been prepared to assess the professional capabilities, technical expertise, and workplace integration of a Chemist operating within the dynamic scientific landscape of Germany Munich. Munich, often referred to as the "Silicon Valley of Europe," hosts a dense concentration of pharmaceutical giants, biotech startups, and renowned research institutions such as the Max Planck Institute and the Technical University of Munich (TUM). Consequently, the standards for a Chemist in this region are exceptionally high, demanding not only profound theoretical knowledge but also practical proficiency in cutting-edge analytical techniques and strict adherence to German regulatory frameworks.</w:t>
      </w:r>
    </w:p>
    <w:p>
      <w:pPr>
        <w:pStyle w:val="BodyText"/>
      </w:pPr>
      <w:r>
        <w:t xml:space="preserve">The purpose of this review is to provide a comprehensive evaluation of the Chemist’s performance over the past twelve months. The assessment focuses on laboratory safety, research methodology, data integrity, collaboration, and alignment with the specific industrial and academic expectations prevalent in Munich. The findings indicate a strong foundation in chemical sciences, with specific areas identified for professional growth to fully meet the rigorous demands of the Munich market.</w:t>
      </w:r>
    </w:p>
    <w:bookmarkEnd w:id="21"/>
    <w:bookmarkStart w:id="22" w:name="X24bf715f725d6b73be7b376f224d41a93963386"/>
    <w:p>
      <w:pPr>
        <w:pStyle w:val="Heading2"/>
      </w:pPr>
      <w:r>
        <w:t xml:space="preserve">2. Technical Competency and Research Methodology</w:t>
      </w:r>
    </w:p>
    <w:p>
      <w:pPr>
        <w:pStyle w:val="FirstParagraph"/>
      </w:pPr>
      <w:r>
        <w:t xml:space="preserve">The primary role of a Chemist in Germany Munich involves executing complex synthetic pathways, conducting rigorous quality control, and innovating within the fields of organic, inorganic, or analytical chemistry. During this review period, the Chemist demonstrated a solid grasp of fundamental chemical principles. Their ability to design experiments and troubleshoot synthetic failures was noted as competent.</w:t>
      </w:r>
    </w:p>
    <w:p>
      <w:pPr>
        <w:pStyle w:val="BodyText"/>
      </w:pPr>
      <w:r>
        <w:t xml:space="preserve">However, the Munich scientific community places a premium on precision and reproducibility. While the Chemist’s results were generally accurate, there were instances where experimental documentation lacked the level of detail required by German industry standards (DIN norms). To thrive in Munich, a Chemist must maintain impeccable lab notebooks that can withstand external audits. The review recommends implementing a more structured documentation protocol to ensure full compliance with local regulatory expectations.</w:t>
      </w:r>
    </w:p>
    <w:bookmarkEnd w:id="22"/>
    <w:bookmarkStart w:id="23" w:name="Xd4e6fb63c2d6612beb234d348c004d6d8382747"/>
    <w:p>
      <w:pPr>
        <w:pStyle w:val="Heading2"/>
      </w:pPr>
      <w:r>
        <w:t xml:space="preserve">3. Laboratory Safety and Regulatory Compliance</w:t>
      </w:r>
    </w:p>
    <w:p>
      <w:pPr>
        <w:pStyle w:val="FirstParagraph"/>
      </w:pPr>
      <w:r>
        <w:t xml:space="preserve">Safety is paramount in any chemical laboratory, but in Germany, it is a legal and cultural imperative. The Chemist was evaluated on their adherence to the Gefahrstoffverordnung (Hazardous Substances Ordinance) and workplace safety guidelines specific to Bavaria. The Chemist consistently utilized personal protective equipment (PPE) and demonstrated awareness of chemical hazards.</w:t>
      </w:r>
    </w:p>
    <w:p>
      <w:pPr>
        <w:pStyle w:val="BodyText"/>
      </w:pPr>
      <w:r>
        <w:t xml:space="preserve">Nevertheless, the review identified a need for deeper familiarity with the specific waste disposal protocols mandated in Munich. Proper segregation of chemical waste is strictly enforced in the region. The Chemist must enhance their knowledge of local environmental regulations to ensure that all laboratory operations remain fully compliant. This is a critical aspect of professional responsibility for any Chemist working in Germany Munich.</w:t>
      </w:r>
    </w:p>
    <w:bookmarkEnd w:id="23"/>
    <w:bookmarkStart w:id="24" w:name="collaboration-and-communication"/>
    <w:p>
      <w:pPr>
        <w:pStyle w:val="Heading2"/>
      </w:pPr>
      <w:r>
        <w:t xml:space="preserve">4. Collaboration and Communication</w:t>
      </w:r>
    </w:p>
    <w:p>
      <w:pPr>
        <w:pStyle w:val="FirstParagraph"/>
      </w:pPr>
      <w:r>
        <w:t xml:space="preserve">The scientific ecosystem in Munich is highly collaborative, often involving cross-border projects and interdisciplinary teams. A Chemist in this environment must possess strong communication skills in both English and German. While the Chemist’s English proficiency is excellent, facilitating international collaboration, their German language skills require improvement to fully integrate into local team dynamics and understand technical safety briefings.</w:t>
      </w:r>
    </w:p>
    <w:p>
      <w:pPr>
        <w:pStyle w:val="BodyText"/>
      </w:pPr>
      <w:r>
        <w:t xml:space="preserve">The Chemist has shown willingness to participate in team meetings and peer discussions. However, to advance their career in Germany Munich, they must become more proactive in presenting their findings and engaging in critical scientific discourse. The ability to articulate complex chemical concepts clearly to both technical and non-technical stakeholders is a valued trait in the Munich professional community.</w:t>
      </w:r>
    </w:p>
    <w:bookmarkEnd w:id="24"/>
    <w:bookmarkStart w:id="25" w:name="innovation-and-professional-development"/>
    <w:p>
      <w:pPr>
        <w:pStyle w:val="Heading2"/>
      </w:pPr>
      <w:r>
        <w:t xml:space="preserve">5. Innovation and Professional Development</w:t>
      </w:r>
    </w:p>
    <w:p>
      <w:pPr>
        <w:pStyle w:val="FirstParagraph"/>
      </w:pPr>
      <w:r>
        <w:t xml:space="preserve">Munich is a hub for innovation, particularly in pharmaceuticals and green chemistry. A Chemist operating here is expected to stay abreast of the latest scientific advancements and contribute to the organization’s research goals. The Chemist has shown interest in continuing education and has attended relevant workshops.</w:t>
      </w:r>
    </w:p>
    <w:p>
      <w:pPr>
        <w:pStyle w:val="BodyText"/>
      </w:pPr>
      <w:r>
        <w:t xml:space="preserve">To further align with the high standards of Germany Munich, the Chemist is encouraged to pursue specialized training in advanced analytical instrumentation, such as NMR and mass spectrometry, which are heavily utilized in the region’s top-tier laboratories. Additionally, engaging with local professional networks, such as the German Chemical Society (GDCh) Munich chapter, would provide valuable opportunities for mentorship and professional growth.</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Chemist possesses the core technical skills necessary to perform their duties effectively. However, to fully meet the elevated expectations of the scientific community in Germany Munich, specific improvements are required. These include enhancing documentation practices to meet DIN standards, deepening knowledge of local safety and environmental regulations, improving German language proficiency, and actively engaging in professional development opportunities.</w:t>
      </w:r>
    </w:p>
    <w:p>
      <w:pPr>
        <w:pStyle w:val="BodyText"/>
      </w:pPr>
      <w:r>
        <w:t xml:space="preserve">By addressing these areas, the Chemist will not only improve their individual performance but also contribute more significantly to the organization’s success within the competitive and prestigious landscape of Munich. This review serves as a constructive guide for the Chemist’s continued professional journey in Germany Munich.</w:t>
      </w:r>
    </w:p>
    <w:bookmarkEnd w:id="26"/>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Dr. Elena Weber</w:t>
      </w:r>
    </w:p>
    <w:p>
      <w:pPr>
        <w:pStyle w:val="BodyText"/>
      </w:pPr>
      <w:r>
        <w:rPr>
          <w:bCs/>
          <w:b/>
        </w:rPr>
        <w:t xml:space="preserve">Title:</w:t>
      </w:r>
      <w:r>
        <w:t xml:space="preserve"> </w:t>
      </w:r>
      <w:r>
        <w:t xml:space="preserve">Senior Research Scientist</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Germany Munich</dc:title>
  <dc:creator/>
  <dc:language>en</dc:language>
  <cp:keywords/>
  <dcterms:created xsi:type="dcterms:W3CDTF">2026-10-10T06:10:58Z</dcterms:created>
  <dcterms:modified xsi:type="dcterms:W3CDTF">2026-10-10T06:10:58Z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