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 Chemist</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Pharmaceutical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competence, and regulatory compliance of a registered Chemist operating within the Greater Accra Region of Ghana. The primary objective of this assessment is to ensure that the Chemist adheres to the stringent guidelines set forth by the Pharmacy Council of Ghana and the Food and Drugs Authority (FDA) of Ghana. Given the critical role that pharmaceutical professionals play in public health, particularly in a bustling metropolitan hub like Accra, maintaining the highest standards of practice is paramount. This report details the findings regarding the Chemist's dispensing accuracy, knowledge of pharmacology, adherence to Good Pharmacy Practice (GPP), and contribution to the local healthcare ecosystem in Ghana Accra.</w:t>
      </w:r>
    </w:p>
    <w:bookmarkEnd w:id="21"/>
    <w:bookmarkStart w:id="22" w:name="introduction-and-scope"/>
    <w:p>
      <w:pPr>
        <w:pStyle w:val="Heading2"/>
      </w:pPr>
      <w:r>
        <w:t xml:space="preserve">2. Introduction and Scope</w:t>
      </w:r>
    </w:p>
    <w:p>
      <w:pPr>
        <w:pStyle w:val="FirstParagraph"/>
      </w:pPr>
      <w:r>
        <w:t xml:space="preserve">The pharmaceutical landscape in Ghana Accra is dynamic, characterized by a high volume of patient interactions and a diverse range of therapeutic needs. A Chemist in this environment must possess not only academic qualifications but also practical wisdom and ethical fortitude. This Peer Review Report focuses on a specific Chemist who has been nominated for evaluation based on their tenure and patient volume. The scope of this review encompasses a comprehensive analysis of their daily operations, including prescription interpretation, drug storage protocols, patient counseling techniques, and inventory management. The review aims to validate that the Chemist's practices align with the national standards expected of healthcare providers in Ghana.</w:t>
      </w:r>
    </w:p>
    <w:bookmarkEnd w:id="22"/>
    <w:bookmarkStart w:id="23" w:name="regulatory-compliance-and-licensing"/>
    <w:p>
      <w:pPr>
        <w:pStyle w:val="Heading2"/>
      </w:pPr>
      <w:r>
        <w:t xml:space="preserve">3. Regulatory Compliance and Licensing</w:t>
      </w:r>
    </w:p>
    <w:p>
      <w:pPr>
        <w:pStyle w:val="FirstParagraph"/>
      </w:pPr>
      <w:r>
        <w:t xml:space="preserve">The first criterion assessed in this Peer Review Report was the Chemist's adherence to legal and regulatory frameworks. It was confirmed that the Chemist holds a valid practicing license issued by the Pharmacy Council of Ghana. Furthermore, the establishment in Ghana Accra where the Chemist operates possesses the necessary operational permits from the local municipal assembly and the FDA. The review team inspected the display of licenses and found them to be current and prominently displayed, ensuring transparency for the public. The Chemist demonstrated a thorough understanding of the Pharmacy Act, 1996 (Act 529), and subsequent amendments, which govern the practice of pharmacy in Ghana. This compliance is essential for maintaining trust within the Accra community and ensuring that the Chemist operates within the bounds of the law.</w:t>
      </w:r>
    </w:p>
    <w:bookmarkEnd w:id="23"/>
    <w:bookmarkStart w:id="24" w:name="Xcc5a9d9e2993e392ddc8a065ee8aa8af96189e2"/>
    <w:p>
      <w:pPr>
        <w:pStyle w:val="Heading2"/>
      </w:pPr>
      <w:r>
        <w:t xml:space="preserve">4. Technical Competence and Dispensing Accuracy</w:t>
      </w:r>
    </w:p>
    <w:p>
      <w:pPr>
        <w:pStyle w:val="FirstParagraph"/>
      </w:pPr>
      <w:r>
        <w:t xml:space="preserve">A core component of this Peer Review Report is the evaluation of the Chemist's technical skills. The review involved a random audit of prescription records over a three-month period. The findings indicate that the Chemist exhibits a high level of accuracy in dispensing medications. There were no instances of dispensing errors, incorrect dosages, or wrong drug substitutions identified during the audit. The Chemist demonstrated exceptional proficiency in interpreting complex prescriptions, including those involving multiple medications, which is common in the management of chronic conditions such as hypertension and diabetes prevalent in Ghana Accra.</w:t>
      </w:r>
    </w:p>
    <w:p>
      <w:pPr>
        <w:pStyle w:val="BodyText"/>
      </w:pPr>
      <w:r>
        <w:t xml:space="preserve">Additionally, the Chemist's knowledge of drug interactions and contraindications was tested through scenario-based questioning. The Chemist provided accurate and timely advice on potential adverse effects and interactions, showcasing a deep understanding of pharmacology. This technical competence is vital for patient safety and reflects the high educational standards maintained by pharmaceutical institutions in Ghana.</w:t>
      </w:r>
    </w:p>
    <w:bookmarkEnd w:id="24"/>
    <w:bookmarkStart w:id="25" w:name="patient-counseling-and-communication"/>
    <w:p>
      <w:pPr>
        <w:pStyle w:val="Heading2"/>
      </w:pPr>
      <w:r>
        <w:t xml:space="preserve">5. Patient Counseling and Communication</w:t>
      </w:r>
    </w:p>
    <w:p>
      <w:pPr>
        <w:pStyle w:val="FirstParagraph"/>
      </w:pPr>
      <w:r>
        <w:t xml:space="preserve">Effective communication is a hallmark of a competent Chemist. This Peer Review Report assessed the Chemist's ability to counsel patients in the Ghana Accra context, where cultural nuances and language diversity play a significant role. The review team observed several patient interactions and noted that the Chemist employs a patient-centered approach. The Chemist takes the time to explain the purpose of the medication, the dosage regimen, and potential side effects in clear, understandable language, often utilizing local dialects when necessary to ensure comprehension.</w:t>
      </w:r>
    </w:p>
    <w:p>
      <w:pPr>
        <w:pStyle w:val="BodyText"/>
      </w:pPr>
      <w:r>
        <w:t xml:space="preserve">The Chemist also demonstrated sensitivity to patient confidentiality, ensuring that discussions regarding sensitive health issues are conducted in private areas within the pharmacy. This approach fosters trust and encourages patients to seek professional advice, thereby improving health outcomes in the community. The Chemist's ability to communicate effectively is a significant asset in the healthcare delivery system of Ghana Accra.</w:t>
      </w:r>
    </w:p>
    <w:bookmarkEnd w:id="25"/>
    <w:bookmarkStart w:id="26" w:name="Xea58e60639e268a9122f901f0f5a653f42e06cc"/>
    <w:p>
      <w:pPr>
        <w:pStyle w:val="Heading2"/>
      </w:pPr>
      <w:r>
        <w:t xml:space="preserve">6. Inventory Management and Storage Conditions</w:t>
      </w:r>
    </w:p>
    <w:p>
      <w:pPr>
        <w:pStyle w:val="FirstParagraph"/>
      </w:pPr>
      <w:r>
        <w:t xml:space="preserve">Proper storage of pharmaceutical products is critical to maintaining their efficacy and safety. This Peer Review Report included a detailed inspection of the Chemist's inventory management practices. The pharmacy in Ghana Accra was found to be well-organized, with clear segregation of prescription-only medicines, over-the-counter products, and controlled substances. Temperature-sensitive medications, such as insulin and certain antibiotics, were stored in refrigerators with calibrated temperature monitoring systems, ensuring compliance with Good Storage Practice guidelines.</w:t>
      </w:r>
    </w:p>
    <w:p>
      <w:pPr>
        <w:pStyle w:val="BodyText"/>
      </w:pPr>
      <w:r>
        <w:t xml:space="preserve">The Chemist maintains accurate records of stock levels, expiration dates, and batch numbers, facilitating efficient inventory control and minimizing the risk of dispensing expired medications. The review team also noted that the Chemist actively participates in recall procedures when necessary, demonstrating a proactive approach to quality assurance. These practices are essential for maintaining the integrity of the pharmaceutical supply chain in Ghana.</w:t>
      </w:r>
    </w:p>
    <w:bookmarkEnd w:id="26"/>
    <w:bookmarkStart w:id="27" w:name="Xbba303b1de06d582a5360395aace17d8026671b"/>
    <w:p>
      <w:pPr>
        <w:pStyle w:val="Heading2"/>
      </w:pPr>
      <w:r>
        <w:t xml:space="preserve">7. Professional Ethics and Community Engagement</w:t>
      </w:r>
    </w:p>
    <w:p>
      <w:pPr>
        <w:pStyle w:val="FirstParagraph"/>
      </w:pPr>
      <w:r>
        <w:t xml:space="preserve">The ethical conduct of a Chemist is of utmost importance. This Peer Review Report evaluated the Chemist's adherence to the Code of Ethics for Pharmacists in Ghana. The Chemist was found to uphold the highest ethical standards, prioritizing patient welfare over commercial interests. There were no reports of unethical practices, such as the sale of counterfeit medications or the promotion of unnecessary treatments.</w:t>
      </w:r>
    </w:p>
    <w:p>
      <w:pPr>
        <w:pStyle w:val="BodyText"/>
      </w:pPr>
      <w:r>
        <w:t xml:space="preserve">Furthermore, the Chemist is actively involved in community health initiatives in Ghana Accra, including health education campaigns and vaccination drives. This engagement reflects a commitment to public health and demonstrates the Chemist's role as a key stakeholder in the healthcare system. The Chemist's contributions to the community enhance the reputation of the pharmaceutical profession in Ghana and foster positive relationships with patients and other healthcare providers.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Chemist under review meets and, in many aspects, exceeds the professional standards expected of a pharmaceutical practitioner in Ghana Accra. The Chemist demonstrates exceptional technical competence, regulatory compliance, patient-centered care, and ethical integrity. The findings of this review highlight the Chemist's significant contribution to the healthcare landscape in Ghana.</w:t>
      </w:r>
    </w:p>
    <w:p>
      <w:pPr>
        <w:pStyle w:val="BodyText"/>
      </w:pPr>
      <w:r>
        <w:t xml:space="preserve">While the Chemist's performance is commendable, the review team recommends continuous professional development to stay abreast of emerging trends in pharmacology and healthcare technology. Additionally, the Chemist is encouraged to further enhance digital record-keeping systems to improve efficiency and data security. Overall, the Chemist is deemed fit to continue practicing in Ghana Accra and serves as a model of excellence for peers in the profession.</w:t>
      </w:r>
    </w:p>
    <w:bookmarkEnd w:id="28"/>
    <w:bookmarkStart w:id="29" w:name="signatures"/>
    <w:p>
      <w:pPr>
        <w:pStyle w:val="Heading3"/>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Kwame Mensah</w:t>
            </w:r>
          </w:p>
        </w:tc>
        <w:tc>
          <w:tcPr/>
          <w:p>
            <w:pPr>
              <w:pStyle w:val="Compact"/>
              <w:jc w:val="left"/>
            </w:pPr>
            <w:r>
              <w:t xml:space="preserve">Lead Reviewer</w:t>
            </w:r>
          </w:p>
        </w:tc>
        <w:tc>
          <w:tcPr/>
          <w:p>
            <w:pPr>
              <w:pStyle w:val="Compact"/>
              <w:jc w:val="left"/>
            </w:pPr>
            <w:r>
              <w:t xml:space="preserve">__________________</w:t>
            </w:r>
          </w:p>
        </w:tc>
        <w:tc>
          <w:tcPr/>
          <w:p>
            <w:pPr>
              <w:pStyle w:val="Compact"/>
              <w:jc w:val="left"/>
            </w:pPr>
            <w:r>
              <w:t xml:space="preserve">Oct 24, 2023</w:t>
            </w:r>
          </w:p>
        </w:tc>
      </w:tr>
      <w:tr>
        <w:tc>
          <w:tcPr/>
          <w:p>
            <w:pPr>
              <w:pStyle w:val="Compact"/>
              <w:jc w:val="left"/>
            </w:pPr>
            <w:r>
              <w:t xml:space="preserve">Ms. Ama Osei</w:t>
            </w:r>
          </w:p>
        </w:tc>
        <w:tc>
          <w:tcPr/>
          <w:p>
            <w:pPr>
              <w:pStyle w:val="Compact"/>
              <w:jc w:val="left"/>
            </w:pPr>
            <w:r>
              <w:t xml:space="preserve">Regulatory Compliance Officer</w:t>
            </w:r>
          </w:p>
        </w:tc>
        <w:tc>
          <w:tcPr/>
          <w:p>
            <w:pPr>
              <w:pStyle w:val="Compact"/>
              <w:jc w:val="left"/>
            </w:pPr>
            <w:r>
              <w:t xml:space="preserve">__________________</w:t>
            </w:r>
          </w:p>
        </w:tc>
        <w:tc>
          <w:tcPr/>
          <w:p>
            <w:pPr>
              <w:pStyle w:val="Compact"/>
              <w:jc w:val="left"/>
            </w:pPr>
            <w:r>
              <w:t xml:space="preserve">Oct 24, 2023</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Ghana Accra</dc:title>
  <dc:creator/>
  <dc:language>en</dc:language>
  <cp:keywords/>
  <dcterms:created xsi:type="dcterms:W3CDTF">2026-10-10T08:41:11Z</dcterms:created>
  <dcterms:modified xsi:type="dcterms:W3CDTF">2026-10-10T08:41:11Z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