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Mumbai, India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skills, and adherence to regulatory standards of a Chemist operating within the pharmaceutical sector in Mumbai, India. The review aims to ensure that the Chemist meets the high standards required by the Drugs and Cosmetics Act of India and aligns with the expectations of the pharmaceutical industry in this major metropolitan hub.</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Verification of educational qualifications and professional certifications.</w:t>
      </w:r>
    </w:p>
    <w:p>
      <w:pPr>
        <w:numPr>
          <w:ilvl w:val="0"/>
          <w:numId w:val="1001"/>
        </w:numPr>
        <w:pStyle w:val="Compact"/>
      </w:pPr>
      <w:r>
        <w:t xml:space="preserve">Assessment of technical knowledge and practical skills in pharmaceutical chemistry.</w:t>
      </w:r>
    </w:p>
    <w:p>
      <w:pPr>
        <w:numPr>
          <w:ilvl w:val="0"/>
          <w:numId w:val="1001"/>
        </w:numPr>
        <w:pStyle w:val="Compact"/>
      </w:pPr>
      <w:r>
        <w:t xml:space="preserve">Evaluation of compliance with Good Manufacturing Practices (GMP) and other regulatory requirements.</w:t>
      </w:r>
    </w:p>
    <w:p>
      <w:pPr>
        <w:numPr>
          <w:ilvl w:val="0"/>
          <w:numId w:val="1001"/>
        </w:numPr>
        <w:pStyle w:val="Compact"/>
      </w:pPr>
      <w:r>
        <w:t xml:space="preserve">Review of contributions to quality assurance and control processes.</w:t>
      </w:r>
    </w:p>
    <w:p>
      <w:pPr>
        <w:numPr>
          <w:ilvl w:val="0"/>
          <w:numId w:val="1001"/>
        </w:numPr>
        <w:pStyle w:val="Compact"/>
      </w:pPr>
      <w:r>
        <w:t xml:space="preserve">Analysis of professional conduct and ethical standards.</w:t>
      </w:r>
    </w:p>
    <w:bookmarkEnd w:id="22"/>
    <w:bookmarkStart w:id="23" w:name="X0a55278b73b934d88d2b39999d2ec34563b8307"/>
    <w:p>
      <w:pPr>
        <w:pStyle w:val="Heading2"/>
      </w:pPr>
      <w:r>
        <w:t xml:space="preserve">3. Educational Qualifications and Professional Certifications</w:t>
      </w:r>
    </w:p>
    <w:p>
      <w:pPr>
        <w:pStyle w:val="FirstParagraph"/>
      </w:pPr>
      <w:r>
        <w:t xml:space="preserve">The Chemist under review holds a Bachelor of Pharmacy (B.Pharm) degree from a recognized university in India, which is a fundamental requirement for practicing as a Chemist in Mumbai. Additionally, the Chemist has completed relevant postgraduate training in pharmaceutical analysis, demonstrating a commitment to continuous professional development. All certifications have been verified and are in compliance with the standards set by the Pharmacy Council of India.</w:t>
      </w:r>
    </w:p>
    <w:bookmarkEnd w:id="23"/>
    <w:bookmarkStart w:id="24" w:name="technical-knowledge-and-practical-skills"/>
    <w:p>
      <w:pPr>
        <w:pStyle w:val="Heading2"/>
      </w:pPr>
      <w:r>
        <w:t xml:space="preserve">4. Technical Knowledge and Practical Skills</w:t>
      </w:r>
    </w:p>
    <w:p>
      <w:pPr>
        <w:pStyle w:val="FirstParagraph"/>
      </w:pPr>
      <w:r>
        <w:t xml:space="preserve">The Chemist exhibits a strong understanding of pharmaceutical chemistry, including drug formulation, analysis, and stability testing. Practical skills in using advanced analytical instruments such as HPLC, GC, and UV-Vis spectrophotometry have been observed and found to be proficient. The Chemist's ability to interpret complex data and apply it to real-world scenarios in the Mumbai pharmaceutical industry is commendable.</w:t>
      </w:r>
    </w:p>
    <w:bookmarkEnd w:id="24"/>
    <w:bookmarkStart w:id="25" w:name="compliance-with-regulatory-standards"/>
    <w:p>
      <w:pPr>
        <w:pStyle w:val="Heading2"/>
      </w:pPr>
      <w:r>
        <w:t xml:space="preserve">5. Compliance with Regulatory Standards</w:t>
      </w:r>
    </w:p>
    <w:p>
      <w:pPr>
        <w:pStyle w:val="FirstParagraph"/>
      </w:pPr>
      <w:r>
        <w:t xml:space="preserve">Adherence to regulatory standards is critical for a Chemist in Mumbai, given the stringent requirements of the Drugs and Cosmetics Act and the expectations of international clients. The Chemist has demonstrated a thorough understanding of Good Manufacturing Practices (GMP) and has consistently ensured that all processes and documentation comply with these standards. Regular audits have confirmed the Chemist's commitment to maintaining high-quality standards.</w:t>
      </w:r>
    </w:p>
    <w:bookmarkEnd w:id="25"/>
    <w:bookmarkStart w:id="26" w:name="Xd7cc673cf6e6982f705d8eb9737fa62114568e6"/>
    <w:p>
      <w:pPr>
        <w:pStyle w:val="Heading2"/>
      </w:pPr>
      <w:r>
        <w:t xml:space="preserve">6. Contributions to Quality Assurance and Control</w:t>
      </w:r>
    </w:p>
    <w:p>
      <w:pPr>
        <w:pStyle w:val="FirstParagraph"/>
      </w:pPr>
      <w:r>
        <w:t xml:space="preserve">The Chemist has played a significant role in the quality assurance and control processes within the organization. This includes developing and validating analytical methods, conducting routine testing of raw materials and finished products, and ensuring that all products meet the required specifications. The Chemist's proactive approach to identifying and addressing potential quality issues has contributed to the overall reliability and safety of the pharmaceutical products manufactured in Mumbai.</w:t>
      </w:r>
    </w:p>
    <w:bookmarkEnd w:id="26"/>
    <w:bookmarkStart w:id="27" w:name="X6c6aac11019cf5e7a26573dfbe01b305b5df09e"/>
    <w:p>
      <w:pPr>
        <w:pStyle w:val="Heading2"/>
      </w:pPr>
      <w:r>
        <w:t xml:space="preserve">7. Professional Conduct and Ethical Standards</w:t>
      </w:r>
    </w:p>
    <w:p>
      <w:pPr>
        <w:pStyle w:val="FirstParagraph"/>
      </w:pPr>
      <w:r>
        <w:t xml:space="preserve">Professional conduct and ethical standards are paramount for a Chemist in the pharmaceutical industry. The Chemist under review has consistently demonstrated integrity, honesty, and a commitment to ethical practices. This includes maintaining confidentiality, avoiding conflicts of interest, and ensuring that all actions are in the best interest of patient safety and public health. The Chemist's behavior aligns with the ethical guidelines set by the Pharmacy Council of India and the broader pharmaceutical community in Mumbai.</w:t>
      </w:r>
    </w:p>
    <w:bookmarkEnd w:id="27"/>
    <w:bookmarkStart w:id="28" w:name="areas-for-improvement"/>
    <w:p>
      <w:pPr>
        <w:pStyle w:val="Heading2"/>
      </w:pPr>
      <w:r>
        <w:t xml:space="preserve">8. Areas for Improvement</w:t>
      </w:r>
    </w:p>
    <w:p>
      <w:pPr>
        <w:pStyle w:val="FirstParagraph"/>
      </w:pPr>
      <w:r>
        <w:t xml:space="preserve">While the Chemist has performed admirably in most areas, there are a few aspects that could be further enhanced:</w:t>
      </w:r>
    </w:p>
    <w:p>
      <w:pPr>
        <w:numPr>
          <w:ilvl w:val="0"/>
          <w:numId w:val="1002"/>
        </w:numPr>
        <w:pStyle w:val="Compact"/>
      </w:pPr>
      <w:r>
        <w:t xml:space="preserve">Engaging in more advanced training programs to stay updated with the latest developments in pharmaceutical technology.</w:t>
      </w:r>
    </w:p>
    <w:p>
      <w:pPr>
        <w:numPr>
          <w:ilvl w:val="0"/>
          <w:numId w:val="1002"/>
        </w:numPr>
        <w:pStyle w:val="Compact"/>
      </w:pPr>
      <w:r>
        <w:t xml:space="preserve">Increasing involvement in research and development activities to contribute to innovation within the Mumbai pharmaceutical sector.</w:t>
      </w:r>
    </w:p>
    <w:p>
      <w:pPr>
        <w:numPr>
          <w:ilvl w:val="0"/>
          <w:numId w:val="1002"/>
        </w:numPr>
        <w:pStyle w:val="Compact"/>
      </w:pPr>
      <w:r>
        <w:t xml:space="preserve">Enhancing communication skills to better collaborate with cross-functional teams and stakeholders.</w:t>
      </w:r>
    </w:p>
    <w:bookmarkEnd w:id="28"/>
    <w:bookmarkStart w:id="29" w:name="conclusion"/>
    <w:p>
      <w:pPr>
        <w:pStyle w:val="Heading2"/>
      </w:pPr>
      <w:r>
        <w:t xml:space="preserve">9. Conclusion</w:t>
      </w:r>
    </w:p>
    <w:p>
      <w:pPr>
        <w:pStyle w:val="FirstParagraph"/>
      </w:pPr>
      <w:r>
        <w:t xml:space="preserve">In conclusion, this Peer Review Report affirms that the Chemist under review is highly competent and well-suited for their role in the pharmaceutical industry in Mumbai, India. The Chemist's strong educational background, technical expertise, regulatory compliance, and ethical conduct make them a valuable asset to the organization. By addressing the identified areas for improvement, the Chemist can further enhance their professional profile and contribute even more effectively to the advancement of pharmaceutical science in Mumbai.</w:t>
      </w:r>
    </w:p>
    <w:bookmarkEnd w:id="29"/>
    <w:p>
      <w:pPr>
        <w:pStyle w:val="BodyText"/>
      </w:pPr>
      <w:r>
        <w:rPr>
          <w:bCs/>
          <w:b/>
        </w:rPr>
        <w:t xml:space="preserve">Reviewed by:</w:t>
      </w:r>
    </w:p>
    <w:p>
      <w:pPr>
        <w:pStyle w:val="BodyText"/>
      </w:pPr>
      <w:r>
        <w:t xml:space="preserve">Dr. Rajesh Kumar</w:t>
      </w:r>
    </w:p>
    <w:p>
      <w:pPr>
        <w:pStyle w:val="BodyText"/>
      </w:pPr>
      <w:r>
        <w:t xml:space="preserve">Senior Pharmaceutical Scientist</w:t>
      </w:r>
    </w:p>
    <w:p>
      <w:pPr>
        <w:pStyle w:val="BodyText"/>
      </w:pPr>
      <w:r>
        <w:t xml:space="preserve">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Mumbai, India</dc:title>
  <dc:creator/>
  <dc:language>en</dc:language>
  <cp:keywords/>
  <dcterms:created xsi:type="dcterms:W3CDTF">2026-10-10T06:17:17Z</dcterms:created>
  <dcterms:modified xsi:type="dcterms:W3CDTF">2026-10-10T06:17:17Z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