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Laboratory Standards Assessment</w:t>
      </w:r>
    </w:p>
    <w:p>
      <w:pPr>
        <w:pStyle w:val="BodyText"/>
      </w:pPr>
      <w:r>
        <w:rPr>
          <w:bCs/>
          <w:b/>
        </w:rPr>
        <w:t xml:space="preserve">Role Under Review:</w:t>
      </w:r>
      <w:r>
        <w:t xml:space="preserve"> </w:t>
      </w:r>
      <w:r>
        <w:t xml:space="preserve">Chemist</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proficiency, and adherence to safety protocols of a Chemist operating within the scientific and industrial sectors of Iraq Baghdad. The review focuses on the individual's ability to conduct chemical analyses, manage laboratory resources, and comply with both local Iraqi regulations and international best practices. The assessment aims to ensure that the standards of chemical research and quality control in Baghdad meet the rigorous demands of modern scientific inquiry and industrial safety.</w:t>
      </w:r>
    </w:p>
    <w:bookmarkEnd w:id="21"/>
    <w:bookmarkStart w:id="22" w:name="introduction-and-scope"/>
    <w:p>
      <w:pPr>
        <w:pStyle w:val="Heading2"/>
      </w:pPr>
      <w:r>
        <w:t xml:space="preserve">2. Introduction and Scope</w:t>
      </w:r>
    </w:p>
    <w:p>
      <w:pPr>
        <w:pStyle w:val="FirstParagraph"/>
      </w:pPr>
      <w:r>
        <w:t xml:space="preserve">The role of a Chemist in Iraq Baghdad is critical to the nation's development, particularly in sectors such as oil and gas, pharmaceuticals, environmental monitoring, and materials science. This review examines the subject's performance over the past twelve months. The scope includes an evaluation of analytical accuracy, laboratory management, safety compliance, and professional collaboration. Given the specific context of Iraq Baghdad, the review also considers the Chemist's ability to navigate local regulatory frameworks while maintaining global scientific standards.</w:t>
      </w:r>
    </w:p>
    <w:bookmarkEnd w:id="22"/>
    <w:bookmarkStart w:id="23" w:name="X81ee0fc8a0da421c5f946bb9e7e6f4806dd195d"/>
    <w:p>
      <w:pPr>
        <w:pStyle w:val="Heading2"/>
      </w:pPr>
      <w:r>
        <w:t xml:space="preserve">3. Technical Competency and Analytical Skills</w:t>
      </w:r>
    </w:p>
    <w:p>
      <w:pPr>
        <w:pStyle w:val="FirstParagraph"/>
      </w:pPr>
      <w:r>
        <w:t xml:space="preserve">The Chemist under review has demonstrated a high level of technical proficiency in various analytical techniques. The peer review panel observed the subject's work in chromatography, spectroscopy, and titration, noting a consistent ability to produce accurate and reproducible results. In the context of Iraq Baghdad, where the petrochemical industry is a major economic driver, the Chemist's expertise in analyzing hydrocarbon samples is particularly noteworthy.</w:t>
      </w:r>
    </w:p>
    <w:p>
      <w:pPr>
        <w:pStyle w:val="BodyText"/>
      </w:pPr>
      <w:r>
        <w:t xml:space="preserve">Furthermore, the subject has shown competence in adapting to the specific challenges of the local environment. For instance, the ability to maintain instrument calibration despite fluctuations in power supply—a common issue in some parts of Baghdad—demonstrates resourcefulness and technical dedication. The Chemist's data reporting is clear, concise, and adheres to standard scientific formatting, facilitating effective communication with stakeholders across Iraq Baghdad.</w:t>
      </w:r>
    </w:p>
    <w:bookmarkEnd w:id="23"/>
    <w:bookmarkStart w:id="24" w:name="laboratory-safety-and-compliance"/>
    <w:p>
      <w:pPr>
        <w:pStyle w:val="Heading2"/>
      </w:pPr>
      <w:r>
        <w:t xml:space="preserve">4. Laboratory Safety and Compliance</w:t>
      </w:r>
    </w:p>
    <w:p>
      <w:pPr>
        <w:pStyle w:val="FirstParagraph"/>
      </w:pPr>
      <w:r>
        <w:t xml:space="preserve">Safety is a paramount concern in any chemical laboratory, and this is especially true in Iraq Baghdad, where regulatory bodies are increasingly emphasizing workplace safety. The Chemist has been commended for their strict adherence to safety protocols. The review found that the subject consistently utilizes personal protective equipment (PPE) and ensures that all hazardous materials are stored and disposed of according to Iraqi environmental regulations.</w:t>
      </w:r>
    </w:p>
    <w:p>
      <w:pPr>
        <w:pStyle w:val="BodyText"/>
      </w:pPr>
      <w:r>
        <w:t xml:space="preserve">The Chemist has also played an active role in promoting a culture of safety within the laboratory. Regular safety briefings and drills have been conducted, ensuring that all team members are aware of emergency procedures. This proactive approach is vital in mitigating risks associated with chemical handling and contributes to the overall safety standards of scientific institutions in Iraq Baghdad.</w:t>
      </w:r>
    </w:p>
    <w:bookmarkEnd w:id="24"/>
    <w:bookmarkStart w:id="25" w:name="X2164111b339e050a2aead4fa38c65172824ef63"/>
    <w:p>
      <w:pPr>
        <w:pStyle w:val="Heading2"/>
      </w:pPr>
      <w:r>
        <w:t xml:space="preserve">5. Professional Development and Collaboration</w:t>
      </w:r>
    </w:p>
    <w:p>
      <w:pPr>
        <w:pStyle w:val="FirstParagraph"/>
      </w:pPr>
      <w:r>
        <w:t xml:space="preserve">Continuous professional development is essential for a Chemist to remain at the forefront of scientific advancements. The subject has actively participated in workshops and seminars held in Iraq Baghdad and has engaged with international scientific communities through online platforms. This commitment to learning ensures that the Chemist is well-versed in the latest methodologies and technologies.</w:t>
      </w:r>
    </w:p>
    <w:p>
      <w:pPr>
        <w:pStyle w:val="BodyText"/>
      </w:pPr>
      <w:r>
        <w:t xml:space="preserve">In terms of collaboration, the Chemist has worked effectively with colleagues from diverse backgrounds, fostering a cooperative environment within the laboratory. The ability to communicate complex scientific concepts to non-specialists is a valuable skill, and the subject has demonstrated this in interactions with management and external partners in Iraq Baghdad. This collaborative spirit enhances the overall productivity and innovation capacity of the team.</w:t>
      </w:r>
    </w:p>
    <w:bookmarkEnd w:id="25"/>
    <w:bookmarkStart w:id="26" w:name="areas-for-improvement"/>
    <w:p>
      <w:pPr>
        <w:pStyle w:val="Heading2"/>
      </w:pPr>
      <w:r>
        <w:t xml:space="preserve">6. Areas for Improvement</w:t>
      </w:r>
    </w:p>
    <w:p>
      <w:pPr>
        <w:pStyle w:val="FirstParagraph"/>
      </w:pPr>
      <w:r>
        <w:t xml:space="preserve">While the Chemist has performed admirably, there are areas where improvement is recommended. One suggestion is to further integrate digital data management systems to enhance the efficiency of data analysis and storage. Additionally, the Chemist is encouraged to take on more leadership roles in research projects, thereby contributing to the strategic direction of scientific initiatives in Iraq Baghdad. Strengthening these aspects will further elevate the Chemist's professional standing and impact.</w:t>
      </w:r>
    </w:p>
    <w:bookmarkEnd w:id="26"/>
    <w:bookmarkStart w:id="27" w:name="conclusion"/>
    <w:p>
      <w:pPr>
        <w:pStyle w:val="Heading2"/>
      </w:pPr>
      <w:r>
        <w:t xml:space="preserve">7. Conclusion</w:t>
      </w:r>
    </w:p>
    <w:p>
      <w:pPr>
        <w:pStyle w:val="FirstParagraph"/>
      </w:pPr>
      <w:r>
        <w:t xml:space="preserve">In conclusion, this Peer Review Report affirms that the Chemist under review is a competent and dedicated professional who significantly contributes to the scientific community in Iraq Baghdad. The subject's technical skills, commitment to safety, and collaborative approach align well with the expectations of a modern laboratory environment. By addressing the recommended areas for improvement, the Chemist is well-positioned to continue excelling in their role and supporting the advancement of chemical sciences in Iraq Baghdad.</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Chemist / Laboratory Director</w:t>
      </w:r>
    </w:p>
    <w:p>
      <w:pPr>
        <w:pStyle w:val="BodyText"/>
      </w:pPr>
      <w:r>
        <w:rPr>
          <w:bCs/>
          <w:b/>
        </w:rPr>
        <w:t xml:space="preserve">Organization:</w:t>
      </w:r>
      <w:r>
        <w:t xml:space="preserve"> </w:t>
      </w:r>
      <w:r>
        <w:t xml:space="preserve">[Name of Institution]</w:t>
      </w:r>
    </w:p>
    <w:p>
      <w:pPr>
        <w:pStyle w:val="BodyText"/>
      </w:pPr>
      <w:r>
        <w:rPr>
          <w:bCs/>
          <w:b/>
        </w:rPr>
        <w:t xml:space="preserve">Location:</w:t>
      </w:r>
      <w:r>
        <w:t xml:space="preserve"> </w:t>
      </w:r>
      <w:r>
        <w:t xml:space="preserve">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Iraq Baghdad</dc:title>
  <dc:creator/>
  <dc:language>en</dc:language>
  <cp:keywords/>
  <dcterms:created xsi:type="dcterms:W3CDTF">2026-10-10T08:06:21Z</dcterms:created>
  <dcterms:modified xsi:type="dcterms:W3CDTF">2026-10-10T08:06:21Z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