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Italy Rome</w:t>
      </w:r>
    </w:p>
    <w:bookmarkEnd w:id="20"/>
    <w:p>
      <w:pPr>
        <w:pStyle w:val="BodyText"/>
      </w:pPr>
      <w:r>
        <w:rPr>
          <w:bCs/>
          <w:b/>
        </w:rPr>
        <w:t xml:space="preserve">Report ID:</w:t>
      </w:r>
      <w:r>
        <w:t xml:space="preserve"> </w:t>
      </w:r>
      <w:r>
        <w:t xml:space="preserve">PR-ROME-2023-089</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Dr. Elena Rossi</w:t>
      </w:r>
      <w:r>
        <w:br/>
      </w:r>
      <w:r>
        <w:rPr>
          <w:bCs/>
          <w:b/>
        </w:rPr>
        <w:t xml:space="preserve">Affiliation:</w:t>
      </w:r>
      <w:r>
        <w:t xml:space="preserve"> </w:t>
      </w:r>
      <w:r>
        <w:t xml:space="preserve">Sapienza University of Rome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competence, research output, and ethical conduct of a</w:t>
      </w:r>
      <w:r>
        <w:t xml:space="preserve"> </w:t>
      </w:r>
      <w:r>
        <w:rPr>
          <w:bCs/>
          <w:b/>
        </w:rPr>
        <w:t xml:space="preserve">Chemist</w:t>
      </w:r>
      <w:r>
        <w:t xml:space="preserve"> </w:t>
      </w:r>
      <w:r>
        <w:t xml:space="preserve">operating within the scientific community of</w:t>
      </w:r>
      <w:r>
        <w:t xml:space="preserve"> </w:t>
      </w:r>
      <w:r>
        <w:rPr>
          <w:bCs/>
          <w:b/>
        </w:rPr>
        <w:t xml:space="preserve">Italy Rome</w:t>
      </w:r>
      <w:r>
        <w:t xml:space="preserve">. The review process adheres to the standards set by the Italian National Research Council (CNR) and aligns with international best practices in chemical sciences. The primary objective is to assess the candidate's contributions to the field of chemistry, their adherence to safety protocols, and their impact on the local and global scientific landscape in Rome.</w:t>
      </w:r>
    </w:p>
    <w:p>
      <w:pPr>
        <w:pStyle w:val="BodyText"/>
      </w:pPr>
      <w:r>
        <w:t xml:space="preserve">The evaluation covers a comprehensive range of criteria, including technical expertise, publication record, collaborative efforts, and compliance with regulatory frameworks specific to Italy. The findings presented herein are based on a thorough analysis of the Chemist's work, peer feedback, and direct observation of laboratory practices in Rome.</w:t>
      </w:r>
    </w:p>
    <w:bookmarkEnd w:id="21"/>
    <w:bookmarkStart w:id="22" w:name="evaluation-criteria"/>
    <w:p>
      <w:pPr>
        <w:pStyle w:val="Heading2"/>
      </w:pPr>
      <w:r>
        <w:t xml:space="preserve">2. Evaluation Criteria</w:t>
      </w:r>
    </w:p>
    <w:p>
      <w:pPr>
        <w:pStyle w:val="FirstParagraph"/>
      </w:pPr>
      <w:r>
        <w:t xml:space="preserve">The assessment of the</w:t>
      </w:r>
      <w:r>
        <w:t xml:space="preserve"> </w:t>
      </w:r>
      <w:r>
        <w:rPr>
          <w:bCs/>
          <w:b/>
        </w:rPr>
        <w:t xml:space="preserve">Chemist</w:t>
      </w:r>
      <w:r>
        <w:t xml:space="preserve"> </w:t>
      </w:r>
      <w:r>
        <w:t xml:space="preserve">was conducted using the following key criteria, tailored to the context of</w:t>
      </w:r>
      <w:r>
        <w:t xml:space="preserve"> </w:t>
      </w:r>
      <w:r>
        <w:rPr>
          <w:bCs/>
          <w:b/>
        </w:rPr>
        <w:t xml:space="preserve">Italy Rome</w:t>
      </w:r>
      <w:r>
        <w:t xml:space="preserve">:</w:t>
      </w:r>
    </w:p>
    <w:p>
      <w:pPr>
        <w:numPr>
          <w:ilvl w:val="0"/>
          <w:numId w:val="1001"/>
        </w:numPr>
        <w:pStyle w:val="Compact"/>
      </w:pPr>
      <w:r>
        <w:rPr>
          <w:bCs/>
          <w:b/>
        </w:rPr>
        <w:t xml:space="preserve">Technical Proficiency:</w:t>
      </w:r>
      <w:r>
        <w:t xml:space="preserve"> </w:t>
      </w:r>
      <w:r>
        <w:t xml:space="preserve">Mastery of chemical techniques, instrumentation, and analytical methods.</w:t>
      </w:r>
    </w:p>
    <w:p>
      <w:pPr>
        <w:numPr>
          <w:ilvl w:val="0"/>
          <w:numId w:val="1001"/>
        </w:numPr>
        <w:pStyle w:val="Compact"/>
      </w:pPr>
      <w:r>
        <w:rPr>
          <w:bCs/>
          <w:b/>
        </w:rPr>
        <w:t xml:space="preserve">Research Impact:</w:t>
      </w:r>
      <w:r>
        <w:t xml:space="preserve"> </w:t>
      </w:r>
      <w:r>
        <w:t xml:space="preserve">Quality and relevance of publications in peer-reviewed journals.</w:t>
      </w:r>
    </w:p>
    <w:p>
      <w:pPr>
        <w:numPr>
          <w:ilvl w:val="0"/>
          <w:numId w:val="1001"/>
        </w:numPr>
        <w:pStyle w:val="Compact"/>
      </w:pPr>
      <w:r>
        <w:rPr>
          <w:bCs/>
          <w:b/>
        </w:rPr>
        <w:t xml:space="preserve">Regulatory Compliance:</w:t>
      </w:r>
      <w:r>
        <w:t xml:space="preserve"> </w:t>
      </w:r>
      <w:r>
        <w:t xml:space="preserve">Adherence to Italian and EU regulations regarding chemical safety and waste management.</w:t>
      </w:r>
    </w:p>
    <w:p>
      <w:pPr>
        <w:numPr>
          <w:ilvl w:val="0"/>
          <w:numId w:val="1001"/>
        </w:numPr>
        <w:pStyle w:val="Compact"/>
      </w:pPr>
      <w:r>
        <w:rPr>
          <w:bCs/>
          <w:b/>
        </w:rPr>
        <w:t xml:space="preserve">Collaboration:</w:t>
      </w:r>
      <w:r>
        <w:t xml:space="preserve"> </w:t>
      </w:r>
      <w:r>
        <w:t xml:space="preserve">Engagement with other researchers and institutions in Rome and beyond.</w:t>
      </w:r>
    </w:p>
    <w:p>
      <w:pPr>
        <w:numPr>
          <w:ilvl w:val="0"/>
          <w:numId w:val="1001"/>
        </w:numPr>
        <w:pStyle w:val="Compact"/>
      </w:pPr>
      <w:r>
        <w:rPr>
          <w:bCs/>
          <w:b/>
        </w:rPr>
        <w:t xml:space="preserve">Ethical Conduct:</w:t>
      </w:r>
      <w:r>
        <w:t xml:space="preserve"> </w:t>
      </w:r>
      <w:r>
        <w:t xml:space="preserve">Integrity in data reporting and experimental design.</w:t>
      </w:r>
    </w:p>
    <w:bookmarkEnd w:id="22"/>
    <w:bookmarkStart w:id="28" w:name="detailed-assessment"/>
    <w:p>
      <w:pPr>
        <w:pStyle w:val="Heading2"/>
      </w:pPr>
      <w:r>
        <w:t xml:space="preserve">3. Detailed Assessment</w:t>
      </w:r>
    </w:p>
    <w:bookmarkStart w:id="23" w:name="technical-proficiency"/>
    <w:p>
      <w:pPr>
        <w:pStyle w:val="Heading3"/>
      </w:pPr>
      <w:r>
        <w:t xml:space="preserve">3.1 Technical Proficiency</w:t>
      </w:r>
    </w:p>
    <w:p>
      <w:pPr>
        <w:pStyle w:val="FirstParagraph"/>
      </w:pPr>
      <w:r>
        <w:t xml:space="preserve">The</w:t>
      </w:r>
      <w:r>
        <w:t xml:space="preserve"> </w:t>
      </w:r>
      <w:r>
        <w:rPr>
          <w:bCs/>
          <w:b/>
        </w:rPr>
        <w:t xml:space="preserve">Chemist</w:t>
      </w:r>
      <w:r>
        <w:t xml:space="preserve"> </w:t>
      </w:r>
      <w:r>
        <w:t xml:space="preserve">has demonstrated exceptional technical skills in organic synthesis and analytical chemistry. Their work in the laboratories of</w:t>
      </w:r>
      <w:r>
        <w:t xml:space="preserve"> </w:t>
      </w:r>
      <w:r>
        <w:rPr>
          <w:bCs/>
          <w:b/>
        </w:rPr>
        <w:t xml:space="preserve">Italy Rome</w:t>
      </w:r>
      <w:r>
        <w:t xml:space="preserve"> </w:t>
      </w:r>
      <w:r>
        <w:t xml:space="preserve">reflects a deep understanding of modern chemical methodologies. The ability to operate complex instruments such as NMR spectrometers and mass spectrometers is commendable. Furthermore, the Chemist's approach to problem-solving in experimental design is both innovative and rigorous, contributing significantly to the advancement of chemical knowledge in the region.</w:t>
      </w:r>
    </w:p>
    <w:bookmarkEnd w:id="23"/>
    <w:bookmarkStart w:id="24" w:name="research-impact"/>
    <w:p>
      <w:pPr>
        <w:pStyle w:val="Heading3"/>
      </w:pPr>
      <w:r>
        <w:t xml:space="preserve">3.2 Research Impact</w:t>
      </w:r>
    </w:p>
    <w:p>
      <w:pPr>
        <w:pStyle w:val="FirstParagraph"/>
      </w:pPr>
      <w:r>
        <w:t xml:space="preserve">The publication record of the</w:t>
      </w:r>
      <w:r>
        <w:t xml:space="preserve"> </w:t>
      </w:r>
      <w:r>
        <w:rPr>
          <w:bCs/>
          <w:b/>
        </w:rPr>
        <w:t xml:space="preserve">Chemist</w:t>
      </w:r>
      <w:r>
        <w:t xml:space="preserve"> </w:t>
      </w:r>
      <w:r>
        <w:t xml:space="preserve">is robust, with several high-impact papers published in reputable journals. These publications have been well-received by the scientific community in</w:t>
      </w:r>
      <w:r>
        <w:t xml:space="preserve"> </w:t>
      </w:r>
      <w:r>
        <w:rPr>
          <w:bCs/>
          <w:b/>
        </w:rPr>
        <w:t xml:space="preserve">Italy Rome</w:t>
      </w:r>
      <w:r>
        <w:t xml:space="preserve"> </w:t>
      </w:r>
      <w:r>
        <w:t xml:space="preserve">and internationally. The research topics, ranging from green chemistry to pharmaceutical development, are highly relevant to current scientific challenges. The Chemist's contributions have not only advanced theoretical understanding but also have practical applications in industry and healthcare.</w:t>
      </w:r>
    </w:p>
    <w:bookmarkEnd w:id="24"/>
    <w:bookmarkStart w:id="25" w:name="regulatory-compliance"/>
    <w:p>
      <w:pPr>
        <w:pStyle w:val="Heading3"/>
      </w:pPr>
      <w:r>
        <w:t xml:space="preserve">3.3 Regulatory Compliance</w:t>
      </w:r>
    </w:p>
    <w:p>
      <w:pPr>
        <w:pStyle w:val="FirstParagraph"/>
      </w:pPr>
      <w:r>
        <w:t xml:space="preserve">Compliance with safety and environmental regulations is a critical aspect of this</w:t>
      </w:r>
      <w:r>
        <w:t xml:space="preserve"> </w:t>
      </w:r>
      <w:r>
        <w:rPr>
          <w:bCs/>
          <w:b/>
        </w:rPr>
        <w:t xml:space="preserve">Peer Review Report</w:t>
      </w:r>
      <w:r>
        <w:t xml:space="preserve">. The</w:t>
      </w:r>
      <w:r>
        <w:t xml:space="preserve"> </w:t>
      </w:r>
      <w:r>
        <w:rPr>
          <w:bCs/>
          <w:b/>
        </w:rPr>
        <w:t xml:space="preserve">Chemist</w:t>
      </w:r>
      <w:r>
        <w:t xml:space="preserve"> </w:t>
      </w:r>
      <w:r>
        <w:t xml:space="preserve">has consistently adhered to the strict guidelines set by Italian authorities and the European Chemicals Agency (ECHA). Laboratory practices in</w:t>
      </w:r>
      <w:r>
        <w:t xml:space="preserve"> </w:t>
      </w:r>
      <w:r>
        <w:rPr>
          <w:bCs/>
          <w:b/>
        </w:rPr>
        <w:t xml:space="preserve">Italy Rome</w:t>
      </w:r>
      <w:r>
        <w:t xml:space="preserve"> </w:t>
      </w:r>
      <w:r>
        <w:t xml:space="preserve">have been observed to meet or exceed safety standards, with proper handling of hazardous materials and waste disposal. This commitment to regulatory compliance ensures a safe working environment and minimizes environmental impact.</w:t>
      </w:r>
    </w:p>
    <w:bookmarkEnd w:id="25"/>
    <w:bookmarkStart w:id="26" w:name="collaboration-and-networking"/>
    <w:p>
      <w:pPr>
        <w:pStyle w:val="Heading3"/>
      </w:pPr>
      <w:r>
        <w:t xml:space="preserve">3.4 Collaboration and Networking</w:t>
      </w:r>
    </w:p>
    <w:p>
      <w:pPr>
        <w:pStyle w:val="FirstParagraph"/>
      </w:pPr>
      <w:r>
        <w:t xml:space="preserve">The</w:t>
      </w:r>
      <w:r>
        <w:t xml:space="preserve"> </w:t>
      </w:r>
      <w:r>
        <w:rPr>
          <w:bCs/>
          <w:b/>
        </w:rPr>
        <w:t xml:space="preserve">Chemist</w:t>
      </w:r>
      <w:r>
        <w:t xml:space="preserve"> </w:t>
      </w:r>
      <w:r>
        <w:t xml:space="preserve">has actively engaged in collaborative projects with other researchers and institutions in</w:t>
      </w:r>
      <w:r>
        <w:t xml:space="preserve"> </w:t>
      </w:r>
      <w:r>
        <w:rPr>
          <w:bCs/>
          <w:b/>
        </w:rPr>
        <w:t xml:space="preserve">Italy Rome</w:t>
      </w:r>
      <w:r>
        <w:t xml:space="preserve">. This includes partnerships with universities, research centers, and industry stakeholders. The ability to work effectively in multidisciplinary teams is a significant strength, fostering innovation and knowledge exchange. The Chemist's participation in conferences and workshops in Rome has further enhanced their professional network and visibility in the scientific community.</w:t>
      </w:r>
    </w:p>
    <w:bookmarkEnd w:id="26"/>
    <w:bookmarkStart w:id="27" w:name="ethical-conduct"/>
    <w:p>
      <w:pPr>
        <w:pStyle w:val="Heading3"/>
      </w:pPr>
      <w:r>
        <w:t xml:space="preserve">3.5 Ethical Conduct</w:t>
      </w:r>
    </w:p>
    <w:p>
      <w:pPr>
        <w:pStyle w:val="FirstParagraph"/>
      </w:pPr>
      <w:r>
        <w:t xml:space="preserve">Ethical integrity is paramount in scientific research. The</w:t>
      </w:r>
      <w:r>
        <w:t xml:space="preserve"> </w:t>
      </w:r>
      <w:r>
        <w:rPr>
          <w:bCs/>
          <w:b/>
        </w:rPr>
        <w:t xml:space="preserve">Chemist</w:t>
      </w:r>
      <w:r>
        <w:t xml:space="preserve"> </w:t>
      </w:r>
      <w:r>
        <w:t xml:space="preserve">has maintained the highest standards of ethical conduct throughout their career. Data reporting is transparent and accurate, with no instances of misconduct or plagiarism. The Chemist's commitment to ethical practices is evident in their research methodology and interactions with colleagues in</w:t>
      </w:r>
      <w:r>
        <w:t xml:space="preserve"> </w:t>
      </w:r>
      <w:r>
        <w:rPr>
          <w:bCs/>
          <w:b/>
        </w:rPr>
        <w:t xml:space="preserve">Italy Rome</w:t>
      </w:r>
      <w:r>
        <w:t xml:space="preserve">.</w:t>
      </w:r>
    </w:p>
    <w:bookmarkEnd w:id="27"/>
    <w:bookmarkEnd w:id="28"/>
    <w:bookmarkStart w:id="29"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Technical Skills</w:t>
            </w:r>
          </w:p>
        </w:tc>
        <w:tc>
          <w:tcPr/>
          <w:p>
            <w:pPr>
              <w:pStyle w:val="Compact"/>
              <w:jc w:val="left"/>
            </w:pPr>
            <w:r>
              <w:t xml:space="preserve">High proficiency in advanced analytical techniques.</w:t>
            </w:r>
          </w:p>
        </w:tc>
        <w:tc>
          <w:tcPr/>
          <w:p>
            <w:pPr>
              <w:pStyle w:val="Compact"/>
              <w:jc w:val="left"/>
            </w:pPr>
            <w:r>
              <w:t xml:space="preserve">Further training in computational chemistry could enhance research capabilities.</w:t>
            </w:r>
          </w:p>
        </w:tc>
      </w:tr>
      <w:tr>
        <w:tc>
          <w:tcPr/>
          <w:p>
            <w:pPr>
              <w:pStyle w:val="Compact"/>
              <w:jc w:val="left"/>
            </w:pPr>
            <w:r>
              <w:t xml:space="preserve">Research Output</w:t>
            </w:r>
          </w:p>
        </w:tc>
        <w:tc>
          <w:tcPr/>
          <w:p>
            <w:pPr>
              <w:pStyle w:val="Compact"/>
              <w:jc w:val="left"/>
            </w:pPr>
            <w:r>
              <w:t xml:space="preserve">Consistent publication in high-impact journals.</w:t>
            </w:r>
          </w:p>
        </w:tc>
        <w:tc>
          <w:tcPr/>
          <w:p>
            <w:pPr>
              <w:pStyle w:val="Compact"/>
              <w:jc w:val="left"/>
            </w:pPr>
            <w:r>
              <w:t xml:space="preserve">Increasing interdisciplinary collaborations could broaden research impact.</w:t>
            </w:r>
          </w:p>
        </w:tc>
      </w:tr>
      <w:tr>
        <w:tc>
          <w:tcPr/>
          <w:p>
            <w:pPr>
              <w:pStyle w:val="Compact"/>
              <w:jc w:val="left"/>
            </w:pPr>
            <w:r>
              <w:t xml:space="preserve">Regulatory Compliance</w:t>
            </w:r>
          </w:p>
        </w:tc>
        <w:tc>
          <w:tcPr/>
          <w:p>
            <w:pPr>
              <w:pStyle w:val="Compact"/>
              <w:jc w:val="left"/>
            </w:pPr>
            <w:r>
              <w:t xml:space="preserve">Strict adherence to safety and environmental regulations.</w:t>
            </w:r>
          </w:p>
        </w:tc>
        <w:tc>
          <w:tcPr/>
          <w:p>
            <w:pPr>
              <w:pStyle w:val="Compact"/>
              <w:jc w:val="left"/>
            </w:pPr>
            <w:r>
              <w:t xml:space="preserve">Regular updates on emerging regulatory changes are recommended.</w:t>
            </w:r>
          </w:p>
        </w:tc>
      </w:tr>
      <w:tr>
        <w:tc>
          <w:tcPr/>
          <w:p>
            <w:pPr>
              <w:pStyle w:val="Compact"/>
              <w:jc w:val="left"/>
            </w:pPr>
            <w:r>
              <w:t xml:space="preserve">Collaboration</w:t>
            </w:r>
          </w:p>
        </w:tc>
        <w:tc>
          <w:tcPr/>
          <w:p>
            <w:pPr>
              <w:pStyle w:val="Compact"/>
              <w:jc w:val="left"/>
            </w:pPr>
            <w:r>
              <w:t xml:space="preserve">Strong network within the Rome scientific community.</w:t>
            </w:r>
          </w:p>
        </w:tc>
        <w:tc>
          <w:tcPr/>
          <w:p>
            <w:pPr>
              <w:pStyle w:val="Compact"/>
              <w:jc w:val="left"/>
            </w:pPr>
            <w:r>
              <w:t xml:space="preserve">Expanding international partnerships could further enhance research visibility.</w:t>
            </w:r>
          </w:p>
        </w:tc>
      </w:tr>
    </w:tbl>
    <w:bookmarkEnd w:id="29"/>
    <w:bookmarkStart w:id="30" w:name="conclusion-and-recommendations"/>
    <w:p>
      <w:pPr>
        <w:pStyle w:val="Heading2"/>
      </w:pPr>
      <w:r>
        <w:t xml:space="preserve">5. Conclusion and Recommendations</w:t>
      </w:r>
    </w:p>
    <w:p>
      <w:pPr>
        <w:pStyle w:val="FirstParagraph"/>
      </w:pPr>
      <w:r>
        <w:t xml:space="preserve">Based on the comprehensive evaluation conducted in this</w:t>
      </w:r>
      <w:r>
        <w:t xml:space="preserve"> </w:t>
      </w:r>
      <w:r>
        <w:rPr>
          <w:bCs/>
          <w:b/>
        </w:rPr>
        <w:t xml:space="preserve">Peer Review Report</w:t>
      </w:r>
      <w:r>
        <w:t xml:space="preserve">, the</w:t>
      </w:r>
      <w:r>
        <w:t xml:space="preserve"> </w:t>
      </w:r>
      <w:r>
        <w:rPr>
          <w:bCs/>
          <w:b/>
        </w:rPr>
        <w:t xml:space="preserve">Chemist</w:t>
      </w:r>
      <w:r>
        <w:t xml:space="preserve"> </w:t>
      </w:r>
      <w:r>
        <w:t xml:space="preserve">has demonstrated outstanding professional competence and ethical conduct. Their contributions to the field of chemistry in</w:t>
      </w:r>
      <w:r>
        <w:t xml:space="preserve"> </w:t>
      </w:r>
      <w:r>
        <w:rPr>
          <w:bCs/>
          <w:b/>
        </w:rPr>
        <w:t xml:space="preserve">Italy Rome</w:t>
      </w:r>
      <w:r>
        <w:t xml:space="preserve"> </w:t>
      </w:r>
      <w:r>
        <w:t xml:space="preserve">are significant and impactful. The Chemist's technical expertise, research output, and commitment to regulatory compliance make them a valuable asset to the scientific community.</w:t>
      </w:r>
    </w:p>
    <w:p>
      <w:pPr>
        <w:pStyle w:val="BodyText"/>
      </w:pPr>
      <w:r>
        <w:t xml:space="preserve">It is recommended that the</w:t>
      </w:r>
      <w:r>
        <w:t xml:space="preserve"> </w:t>
      </w:r>
      <w:r>
        <w:rPr>
          <w:bCs/>
          <w:b/>
        </w:rPr>
        <w:t xml:space="preserve">Chemist</w:t>
      </w:r>
      <w:r>
        <w:t xml:space="preserve"> </w:t>
      </w:r>
      <w:r>
        <w:t xml:space="preserve">continue to pursue interdisciplinary collaborations and seek opportunities for professional development in emerging areas of chemistry. Additionally, maintaining a proactive approach to regulatory updates will ensure continued compliance and safety in laboratory practices. Overall, the Chemist's performance is highly commendable, and they are well-positioned to make further contributions to the advancement of chemical sciences in</w:t>
      </w:r>
      <w:r>
        <w:t xml:space="preserve"> </w:t>
      </w:r>
      <w:r>
        <w:rPr>
          <w:bCs/>
          <w:b/>
        </w:rPr>
        <w:t xml:space="preserve">Italy Rome</w:t>
      </w:r>
      <w:r>
        <w:t xml:space="preserve"> </w:t>
      </w:r>
      <w:r>
        <w:t xml:space="preserve">and beyond.</w:t>
      </w:r>
    </w:p>
    <w:bookmarkEnd w:id="30"/>
    <w:p>
      <w:pPr>
        <w:pStyle w:val="BodyText"/>
      </w:pPr>
      <w:r>
        <w:rPr>
          <w:bCs/>
          <w:b/>
        </w:rPr>
        <w:t xml:space="preserve">Reviewer Signature:</w:t>
      </w:r>
      <w:r>
        <w:br/>
      </w:r>
      <w:r>
        <w:t xml:space="preserve">Dr. Elena Rossi</w:t>
      </w:r>
    </w:p>
    <w:p>
      <w:pPr>
        <w:pStyle w:val="BodyText"/>
      </w:pPr>
      <w:r>
        <w:rPr>
          <w:bCs/>
          <w:b/>
        </w:rPr>
        <w:t xml:space="preserve">Date:</w:t>
      </w:r>
      <w:r>
        <w:br/>
      </w:r>
      <w:r>
        <w:t xml:space="preserve">October 24, 2023</w:t>
      </w:r>
    </w:p>
    <w:p>
      <w:pPr>
        <w:pStyle w:val="BodyText"/>
      </w:pPr>
      <w:r>
        <w:t xml:space="preserve">This</w:t>
      </w:r>
      <w:r>
        <w:t xml:space="preserve"> </w:t>
      </w:r>
      <w:r>
        <w:rPr>
          <w:bCs/>
          <w:b/>
        </w:rPr>
        <w:t xml:space="preserve">Peer Review Report</w:t>
      </w:r>
      <w:r>
        <w:t xml:space="preserve"> </w:t>
      </w:r>
      <w:r>
        <w:t xml:space="preserve">is confidential and intended solely for the use of the intended recipients. It pertains to the evaluation of a</w:t>
      </w:r>
      <w:r>
        <w:t xml:space="preserve"> </w:t>
      </w:r>
      <w:r>
        <w:rPr>
          <w:bCs/>
          <w:b/>
        </w:rPr>
        <w:t xml:space="preserve">Chemist</w:t>
      </w:r>
      <w:r>
        <w:t xml:space="preserve"> </w:t>
      </w:r>
      <w:r>
        <w:t xml:space="preserve">in</w:t>
      </w:r>
      <w:r>
        <w:t xml:space="preserve"> </w:t>
      </w:r>
      <w:r>
        <w:rPr>
          <w:bCs/>
          <w:b/>
        </w:rPr>
        <w:t xml:space="preserve">Italy Rome</w:t>
      </w:r>
      <w:r>
        <w:t xml:space="preserve"> </w:t>
      </w:r>
      <w:r>
        <w:t xml:space="preserve">and should not be distributed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Italy Rome</dc:title>
  <dc:creator/>
  <dc:language>en</dc:language>
  <cp:keywords/>
  <dcterms:created xsi:type="dcterms:W3CDTF">2026-10-10T07:33:08Z</dcterms:created>
  <dcterms:modified xsi:type="dcterms:W3CDTF">2026-10-10T07:33:08Z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