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Almaty,</w:t>
      </w:r>
      <w:r>
        <w:t xml:space="preserve"> </w:t>
      </w:r>
      <w:r>
        <w:t xml:space="preserve">Kazakhstan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Chemist</w:t>
      </w:r>
    </w:p>
    <w:p>
      <w:pPr>
        <w:pStyle w:val="BodyText"/>
      </w:pPr>
      <w:r>
        <w:rPr>
          <w:bCs/>
          <w:b/>
        </w:rPr>
        <w:t xml:space="preserve">Location:</w:t>
      </w:r>
      <w:r>
        <w:t xml:space="preserve"> </w:t>
      </w:r>
      <w:r>
        <w:t xml:space="preserve">Almaty, Kazakhstan</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skills, and overall performance of a Chemist operating within the dynamic scientific and industrial landscape of Almaty, Kazakhstan. The purpose of this review is to provide a comprehensive assessment that aligns with international standards while considering the specific regulatory and environmental context of Kazakhstan. The evaluation focuses on the Chemist's ability to conduct accurate analyses, maintain laboratory safety, and contribute to the scientific community in Almaty.</w:t>
      </w:r>
    </w:p>
    <w:bookmarkEnd w:id="21"/>
    <w:bookmarkStart w:id="22" w:name="scope-of-review"/>
    <w:p>
      <w:pPr>
        <w:pStyle w:val="Heading2"/>
      </w:pPr>
      <w:r>
        <w:t xml:space="preserve">2. Scope of Review</w:t>
      </w:r>
    </w:p>
    <w:p>
      <w:pPr>
        <w:pStyle w:val="FirstParagraph"/>
      </w:pPr>
      <w:r>
        <w:t xml:space="preserve">The scope of this Peer Review Report encompasses several key areas relevant to the role of a Chemist in Almaty. These areas include analytical proficiency, adherence to safety protocols, data integrity, collaboration with peers, and compliance with local regulations in Kazakhstan. The review is based on observations, documentation, and feedback from colleagues and supervisors within the laboratory setting.</w:t>
      </w:r>
    </w:p>
    <w:bookmarkEnd w:id="22"/>
    <w:bookmarkStart w:id="23" w:name="analytical-proficiency"/>
    <w:p>
      <w:pPr>
        <w:pStyle w:val="Heading2"/>
      </w:pPr>
      <w:r>
        <w:t xml:space="preserve">3. Analytical Proficiency</w:t>
      </w:r>
    </w:p>
    <w:p>
      <w:pPr>
        <w:pStyle w:val="FirstParagraph"/>
      </w:pPr>
      <w:r>
        <w:t xml:space="preserve">The Chemist demonstrated a high level of analytical proficiency throughout the review period. Their ability to perform complex chemical analyses using advanced instrumentation, such as gas chromatography and mass spectrometry, was commendable. The accuracy and precision of the results obtained were consistently within acceptable limits, reflecting a strong understanding of analytical techniques. This proficiency is particularly important in Almaty, where the demand for high-quality chemical analysis is growing due to the expansion of industries such as pharmaceuticals and environmental monitoring.</w:t>
      </w:r>
    </w:p>
    <w:bookmarkEnd w:id="23"/>
    <w:bookmarkStart w:id="24" w:name="adherence-to-safety-protocols"/>
    <w:p>
      <w:pPr>
        <w:pStyle w:val="Heading2"/>
      </w:pPr>
      <w:r>
        <w:t xml:space="preserve">4. Adherence to Safety Protocols</w:t>
      </w:r>
    </w:p>
    <w:p>
      <w:pPr>
        <w:pStyle w:val="FirstParagraph"/>
      </w:pPr>
      <w:r>
        <w:t xml:space="preserve">Safety is a critical aspect of any laboratory environment, and the Chemist under review exhibited a strong commitment to maintaining a safe workspace. They consistently followed established safety protocols, including the proper handling of hazardous materials and the use of personal protective equipment. Their proactive approach to identifying and mitigating potential risks contributed to a culture of safety within the laboratory. This is especially relevant in Kazakhstan, where regulatory bodies emphasize the importance of workplace safety in scientific and industrial settings.</w:t>
      </w:r>
    </w:p>
    <w:bookmarkEnd w:id="24"/>
    <w:bookmarkStart w:id="25" w:name="data-integrity-and-documentation"/>
    <w:p>
      <w:pPr>
        <w:pStyle w:val="Heading2"/>
      </w:pPr>
      <w:r>
        <w:t xml:space="preserve">5. Data Integrity and Documentation</w:t>
      </w:r>
    </w:p>
    <w:p>
      <w:pPr>
        <w:pStyle w:val="FirstParagraph"/>
      </w:pPr>
      <w:r>
        <w:t xml:space="preserve">The Chemist maintained excellent standards of data integrity and documentation. All experimental procedures, observations, and results were recorded accurately and in a timely manner. The clarity and organization of the documentation facilitated easy review and verification by peers and supervisors. This attention to detail is crucial for ensuring the reliability of scientific data, which is a cornerstone of research and development in Almaty and across Kazakhstan.</w:t>
      </w:r>
    </w:p>
    <w:bookmarkEnd w:id="25"/>
    <w:bookmarkStart w:id="26" w:name="collaboration-and-communication"/>
    <w:p>
      <w:pPr>
        <w:pStyle w:val="Heading2"/>
      </w:pPr>
      <w:r>
        <w:t xml:space="preserve">6. Collaboration and Communication</w:t>
      </w:r>
    </w:p>
    <w:p>
      <w:pPr>
        <w:pStyle w:val="FirstParagraph"/>
      </w:pPr>
      <w:r>
        <w:t xml:space="preserve">Effective collaboration and communication are essential for the success of any scientific team. The Chemist demonstrated strong interpersonal skills, actively engaging with colleagues to share knowledge and solve problems. Their ability to communicate complex scientific concepts clearly and concisely was evident in both written reports and verbal discussions. This collaborative spirit is particularly valuable in Almaty, where interdisciplinary projects are increasingly common and require seamless teamwork.</w:t>
      </w:r>
    </w:p>
    <w:bookmarkEnd w:id="26"/>
    <w:bookmarkStart w:id="27" w:name="compliance-with-local-regulations"/>
    <w:p>
      <w:pPr>
        <w:pStyle w:val="Heading2"/>
      </w:pPr>
      <w:r>
        <w:t xml:space="preserve">7. Compliance with Local Regulations</w:t>
      </w:r>
    </w:p>
    <w:p>
      <w:pPr>
        <w:pStyle w:val="FirstParagraph"/>
      </w:pPr>
      <w:r>
        <w:t xml:space="preserve">The Chemist showed a thorough understanding of and adherence to the regulatory requirements governing chemical practices in Kazakhstan. They ensured that all activities were conducted in compliance with national standards and guidelines, contributing to the laboratory's reputation for integrity and professionalism. This compliance is vital for maintaining trust with stakeholders and ensuring the sustainability of scientific operations in Almaty.</w:t>
      </w:r>
    </w:p>
    <w:bookmarkEnd w:id="27"/>
    <w:bookmarkStart w:id="28" w:name="areas-for-improvement"/>
    <w:p>
      <w:pPr>
        <w:pStyle w:val="Heading2"/>
      </w:pPr>
      <w:r>
        <w:t xml:space="preserve">8. Areas for Improvement</w:t>
      </w:r>
    </w:p>
    <w:p>
      <w:pPr>
        <w:pStyle w:val="FirstParagraph"/>
      </w:pPr>
      <w:r>
        <w:t xml:space="preserve">While the Chemist's performance was largely exemplary, there are a few areas where improvement could be beneficial. Enhancing proficiency in emerging analytical techniques could further elevate their contributions to the field. Additionally, increasing involvement in professional development opportunities, such as conferences and workshops in Almaty and beyond, would help them stay abreast of the latest advancements in chemistry.</w:t>
      </w:r>
    </w:p>
    <w:bookmarkEnd w:id="28"/>
    <w:bookmarkStart w:id="29" w:name="conclusion"/>
    <w:p>
      <w:pPr>
        <w:pStyle w:val="Heading2"/>
      </w:pPr>
      <w:r>
        <w:t xml:space="preserve">9. Conclusion</w:t>
      </w:r>
    </w:p>
    <w:p>
      <w:pPr>
        <w:pStyle w:val="FirstParagraph"/>
      </w:pPr>
      <w:r>
        <w:t xml:space="preserve">In conclusion, this Peer Review Report highlights the Chemist's strong performance and dedication to their role in Almaty, Kazakhstan. Their technical expertise, commitment to safety, and collaborative approach make them a valuable asset to the scientific community. By addressing the identified areas for improvement, the Chemist can continue to grow and contribute meaningfully to the advancement of chemistry in Kazakhstan.</w:t>
      </w:r>
    </w:p>
    <w:bookmarkEnd w:id="29"/>
    <w:p>
      <w:pPr>
        <w:pStyle w:val="BodyText"/>
      </w:pPr>
      <w:r>
        <w:rPr>
          <w:bCs/>
          <w:b/>
        </w:rPr>
        <w:t xml:space="preserve">Reviewed by:</w:t>
      </w:r>
    </w:p>
    <w:p>
      <w:pPr>
        <w:pStyle w:val="BodyText"/>
      </w:pPr>
      <w:r>
        <w:t xml:space="preserve">Dr. Elena Petrova</w:t>
      </w:r>
    </w:p>
    <w:p>
      <w:pPr>
        <w:pStyle w:val="BodyText"/>
      </w:pPr>
      <w:r>
        <w:t xml:space="preserve">Senior Chemist</w:t>
      </w:r>
    </w:p>
    <w:p>
      <w:pPr>
        <w:pStyle w:val="BodyText"/>
      </w:pPr>
      <w:r>
        <w:t xml:space="preserve">Almaty,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Almaty, Kazakhstan</dc:title>
  <dc:creator/>
  <dc:language>en</dc:language>
  <cp:keywords/>
  <dcterms:created xsi:type="dcterms:W3CDTF">2026-10-10T07:06:24Z</dcterms:created>
  <dcterms:modified xsi:type="dcterms:W3CDTF">2026-10-10T07:06:24Z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