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Chemist</w:t>
      </w:r>
      <w:r>
        <w:t xml:space="preserve"> </w:t>
      </w:r>
      <w:r>
        <w:t xml:space="preserve">-</w:t>
      </w:r>
      <w:r>
        <w:t xml:space="preserve"> </w:t>
      </w:r>
      <w:r>
        <w:t xml:space="preserve">Yangon,</w:t>
      </w:r>
      <w:r>
        <w:t xml:space="preserve"> </w:t>
      </w:r>
      <w:r>
        <w:t xml:space="preserve">Myanmar</w:t>
      </w:r>
    </w:p>
    <w:bookmarkStart w:id="26" w:name="peer-review-report-chemist"/>
    <w:p>
      <w:pPr>
        <w:pStyle w:val="Heading1"/>
      </w:pPr>
      <w:r>
        <w:t xml:space="preserve">Peer Review Report: Chemist</w:t>
      </w:r>
    </w:p>
    <w:p>
      <w:pPr>
        <w:pStyle w:val="FirstParagraph"/>
      </w:pPr>
      <w:r>
        <w:rPr>
          <w:bCs/>
          <w:b/>
        </w:rPr>
        <w:t xml:space="preserve">Location:</w:t>
      </w:r>
      <w:r>
        <w:t xml:space="preserve"> </w:t>
      </w:r>
      <w:r>
        <w:t xml:space="preserve">Yangon, Myanmar</w:t>
      </w:r>
    </w:p>
    <w:p>
      <w:pPr>
        <w:pStyle w:val="BodyText"/>
      </w:pPr>
      <w:r>
        <w:rPr>
          <w:bCs/>
          <w:b/>
        </w:rPr>
        <w:t xml:space="preserve">Date of Review:</w:t>
      </w:r>
      <w:r>
        <w:t xml:space="preserve"> </w:t>
      </w:r>
      <w:r>
        <w:t xml:space="preserve">October 24, 2023</w:t>
      </w:r>
    </w:p>
    <w:p>
      <w:pPr>
        <w:pStyle w:val="BodyText"/>
      </w:pPr>
      <w:r>
        <w:rPr>
          <w:bCs/>
          <w:b/>
        </w:rPr>
        <w:t xml:space="preserve">Review Type:</w:t>
      </w:r>
      <w:r>
        <w:t xml:space="preserve"> </w:t>
      </w:r>
      <w:r>
        <w:t xml:space="preserve">Professional Competency and Operational Compliance</w:t>
      </w:r>
    </w:p>
    <w:p>
      <w:pPr>
        <w:pStyle w:val="BodyText"/>
      </w:pPr>
      <w:r>
        <w:rPr>
          <w:bCs/>
          <w:b/>
        </w:rPr>
        <w:t xml:space="preserve">Subject:</w:t>
      </w:r>
      <w:r>
        <w:t xml:space="preserve"> </w:t>
      </w:r>
      <w:r>
        <w:t xml:space="preserve">Evaluation of Chemist Practice Standards in Yangon</w:t>
      </w:r>
    </w:p>
    <w:bookmarkStart w:id="20" w:name="introduction-and-scope"/>
    <w:p>
      <w:pPr>
        <w:pStyle w:val="Heading2"/>
      </w:pPr>
      <w:r>
        <w:t xml:space="preserve">1. Introduction and Scope</w:t>
      </w:r>
    </w:p>
    <w:p>
      <w:pPr>
        <w:pStyle w:val="FirstParagraph"/>
      </w:pPr>
      <w:r>
        <w:t xml:space="preserve">This Peer Review Report has been prepared to assess the professional performance, technical competence, and regulatory compliance of a practicing Chemist within the Yangon region of Myanmar. The pharmaceutical landscape in Yangon is dynamic, characterized by a blend of traditional practices and modern healthcare demands. As the primary healthcare hub of the nation, Yangon places a significant responsibility on its chemists to ensure the safety, efficacy, and quality of medicinal products dispensed to the public.</w:t>
      </w:r>
    </w:p>
    <w:p>
      <w:pPr>
        <w:pStyle w:val="BodyText"/>
      </w:pPr>
      <w:r>
        <w:t xml:space="preserve">The scope of this review encompasses the evaluation of dispensing accuracy, drug storage conditions, patient counseling capabilities, adherence to the Myanmar Drug Law, and the maintenance of professional records. The objective is to identify areas of excellence and opportunities for improvement to enhance the standard of pharmaceutical care delivered in this specific geographic and cultural context.</w:t>
      </w:r>
    </w:p>
    <w:bookmarkEnd w:id="20"/>
    <w:bookmarkStart w:id="21" w:name="X4bc4b1c7ef29040b8a00b7c589cb9a284653636"/>
    <w:p>
      <w:pPr>
        <w:pStyle w:val="Heading2"/>
      </w:pPr>
      <w:r>
        <w:t xml:space="preserve">2. Regulatory Compliance and Legal Framework</w:t>
      </w:r>
    </w:p>
    <w:p>
      <w:pPr>
        <w:pStyle w:val="FirstParagraph"/>
      </w:pPr>
      <w:r>
        <w:t xml:space="preserve">A critical aspect of this peer review is the assessment of compliance with the regulations set forth by the Drug Administration of Myanmar (DAM). In Yangon, where regulatory oversight is intensifying, the Chemist under review demonstrated a generally strong understanding of the legal requirements governing the sale and distribution of pharmaceuticals.</w:t>
      </w:r>
    </w:p>
    <w:p>
      <w:pPr>
        <w:pStyle w:val="BodyText"/>
      </w:pPr>
      <w:r>
        <w:t xml:space="preserve">The review confirmed that the Chemist maintains a valid license to practice and that the pharmacy premises are registered in accordance with local municipal laws in Yangon. Special attention was paid to the handling of controlled substances. The Chemist was observed maintaining separate, secure storage for narcotics and psychotropic substances, adhering to the strict record-keeping protocols mandated by the government. However, it was noted that the documentation for certain imported generic medications could be more rigorous to ensure full traceability, a common challenge in the Yangon supply chain.</w:t>
      </w:r>
    </w:p>
    <w:bookmarkEnd w:id="21"/>
    <w:bookmarkStart w:id="22" w:name="Xcc5a9d9e2993e392ddc8a065ee8aa8af96189e2"/>
    <w:p>
      <w:pPr>
        <w:pStyle w:val="Heading2"/>
      </w:pPr>
      <w:r>
        <w:t xml:space="preserve">3. Technical Competence and Dispensing Accuracy</w:t>
      </w:r>
    </w:p>
    <w:p>
      <w:pPr>
        <w:pStyle w:val="FirstParagraph"/>
      </w:pPr>
      <w:r>
        <w:t xml:space="preserve">The core function of a Chemist is the accurate dispensing of medications. During the observation period, the Chemist’s technical skills were evaluated against standard operating procedures. The review found that the Chemist possesses a robust knowledge of pharmacology, including drug interactions, contraindications, and dosage adjustments.</w:t>
      </w:r>
    </w:p>
    <w:p>
      <w:pPr>
        <w:pStyle w:val="BodyText"/>
      </w:pPr>
      <w:r>
        <w:t xml:space="preserve">In the context of Yangon, where patients often self-medicate or present with incomplete prescriptions, the Chemist’s ability to verify prescriptions and clarify doubts with prescribing physicians is paramount. The Chemist demonstrated diligence in checking prescriptions for potential errors. Furthermore, the handling of compounding, where applicable, was observed to be hygienic and precise. The use of calibrated equipment and adherence to aseptic techniques were satisfactory, ensuring that the quality of the final product meets the expectations of the patients in this region.</w:t>
      </w:r>
    </w:p>
    <w:bookmarkEnd w:id="22"/>
    <w:bookmarkStart w:id="23" w:name="Xea58e60639e268a9122f901f0f5a653f42e06cc"/>
    <w:p>
      <w:pPr>
        <w:pStyle w:val="Heading2"/>
      </w:pPr>
      <w:r>
        <w:t xml:space="preserve">4. Inventory Management and Storage Conditions</w:t>
      </w:r>
    </w:p>
    <w:p>
      <w:pPr>
        <w:pStyle w:val="FirstParagraph"/>
      </w:pPr>
      <w:r>
        <w:t xml:space="preserve">Given the tropical climate of Yangon, characterized by high humidity and temperature, the storage of pharmaceutical products is a critical control point. This peer review assessed the pharmacy’s infrastructure regarding temperature control and humidity management.</w:t>
      </w:r>
    </w:p>
    <w:p>
      <w:pPr>
        <w:pStyle w:val="BodyText"/>
      </w:pPr>
      <w:r>
        <w:t xml:space="preserve">The Chemist was found to be utilizing refrigeration units for temperature-sensitive products such as insulin and certain antibiotics. Regular temperature logs were maintained, which is a positive indicator of professional diligence. However, the review identified that some areas of the storage room lacked adequate ventilation, potentially risking the degradation of heat-sensitive medications. It is recommended that the Chemist invest in improved climate control systems to mitigate the environmental risks specific to the Yangon climate. Additionally, the implementation of a First-Expiry-First-Out (FEFO) system was observed, though it requires stricter enforcement to minimize waste and ensure product potency.</w:t>
      </w:r>
    </w:p>
    <w:bookmarkEnd w:id="23"/>
    <w:bookmarkStart w:id="24" w:name="patient-counseling-and-communication"/>
    <w:p>
      <w:pPr>
        <w:pStyle w:val="Heading2"/>
      </w:pPr>
      <w:r>
        <w:t xml:space="preserve">5. Patient Counseling and Communication</w:t>
      </w:r>
    </w:p>
    <w:p>
      <w:pPr>
        <w:pStyle w:val="FirstParagraph"/>
      </w:pPr>
      <w:r>
        <w:t xml:space="preserve">Effective communication is essential for a Chemist, particularly in a diverse society like Myanmar. This review evaluated the Chemist’s ability to counsel patients in both Burmese and English, catering to the local population and expatriates in Yangon.</w:t>
      </w:r>
    </w:p>
    <w:p>
      <w:pPr>
        <w:pStyle w:val="BodyText"/>
      </w:pPr>
      <w:r>
        <w:t xml:space="preserve">The Chemist demonstrated empathy and clarity when explaining dosage instructions and potential side effects. The ability to simplify complex medical terminology for patients with varying levels of health literacy was evident. However, the review noted that counseling sessions were occasionally rushed due to high patient volume. To improve patient safety and satisfaction, it is recommended that the Chemist allocate dedicated time for counseling, particularly for patients initiating new chronic therapies. Enhancing these interactions will contribute significantly to better health outcomes in the community.</w:t>
      </w:r>
    </w:p>
    <w:bookmarkEnd w:id="24"/>
    <w:bookmarkStart w:id="25" w:name="recommendations-and-conclusion"/>
    <w:p>
      <w:pPr>
        <w:pStyle w:val="Heading2"/>
      </w:pPr>
      <w:r>
        <w:t xml:space="preserve">6. Recommendations and Conclusion</w:t>
      </w:r>
    </w:p>
    <w:p>
      <w:pPr>
        <w:pStyle w:val="FirstParagraph"/>
      </w:pPr>
      <w:r>
        <w:t xml:space="preserve">In conclusion, this Peer Review Report indicates that the Chemist operates at a competent level, adhering to most professional standards expected in Yangon, Myanmar. The commitment to regulatory compliance and technical accuracy is commendable. However, to achieve excellence, the following actions are recommended:</w:t>
      </w:r>
    </w:p>
    <w:p>
      <w:pPr>
        <w:numPr>
          <w:ilvl w:val="0"/>
          <w:numId w:val="1001"/>
        </w:numPr>
        <w:pStyle w:val="Compact"/>
      </w:pPr>
      <w:r>
        <w:t xml:space="preserve">Enhance climate control measures in the storage area to address Yangon’s specific environmental challenges.</w:t>
      </w:r>
    </w:p>
    <w:p>
      <w:pPr>
        <w:numPr>
          <w:ilvl w:val="0"/>
          <w:numId w:val="1001"/>
        </w:numPr>
        <w:pStyle w:val="Compact"/>
      </w:pPr>
      <w:r>
        <w:t xml:space="preserve">Strengthen documentation processes for imported medications to ensure full regulatory traceability.</w:t>
      </w:r>
    </w:p>
    <w:p>
      <w:pPr>
        <w:numPr>
          <w:ilvl w:val="0"/>
          <w:numId w:val="1001"/>
        </w:numPr>
        <w:pStyle w:val="Compact"/>
      </w:pPr>
      <w:r>
        <w:t xml:space="preserve">Implement structured patient counseling protocols to ensure adequate time is spent with each patient.</w:t>
      </w:r>
    </w:p>
    <w:p>
      <w:pPr>
        <w:numPr>
          <w:ilvl w:val="0"/>
          <w:numId w:val="1001"/>
        </w:numPr>
        <w:pStyle w:val="Compact"/>
      </w:pPr>
      <w:r>
        <w:t xml:space="preserve">Engage in continuous professional development (CPD) to stay updated with the latest pharmaceutical advancements and local regulatory changes.</w:t>
      </w:r>
    </w:p>
    <w:p>
      <w:pPr>
        <w:pStyle w:val="FirstParagraph"/>
      </w:pPr>
      <w:r>
        <w:t xml:space="preserve">By addressing these areas, the Chemist will not only improve their own practice but also contribute to the elevation of pharmaceutical care standards across Yangon. This report serves as a constructive tool for professional growth and ensures the highest level of service to the public.</w:t>
      </w:r>
    </w:p>
    <w:bookmarkEnd w:id="25"/>
    <w:p>
      <w:pPr>
        <w:pStyle w:val="BodyText"/>
      </w:pPr>
      <w:r>
        <w:rPr>
          <w:bCs/>
          <w:b/>
        </w:rPr>
        <w:t xml:space="preserve">Reviewed By:</w:t>
      </w:r>
    </w:p>
    <w:p>
      <w:pPr>
        <w:pStyle w:val="BodyText"/>
      </w:pPr>
      <w:r>
        <w:t xml:space="preserve">Senior Peer Reviewer</w:t>
      </w:r>
    </w:p>
    <w:p>
      <w:pPr>
        <w:pStyle w:val="BodyText"/>
      </w:pPr>
      <w:r>
        <w:t xml:space="preserve">Pharmaceutical Association of Myanmar</w:t>
      </w:r>
    </w:p>
    <w:p>
      <w:pPr>
        <w:pStyle w:val="BodyText"/>
      </w:pPr>
      <w:r>
        <w:rPr>
          <w:bCs/>
          <w:b/>
        </w:rPr>
        <w:t xml:space="preserve">Reviewed Chemist:</w:t>
      </w:r>
    </w:p>
    <w:p>
      <w:pPr>
        <w:pStyle w:val="BodyText"/>
      </w:pPr>
      <w:r>
        <w:t xml:space="preserve">License Holder</w:t>
      </w:r>
    </w:p>
    <w:p>
      <w:pPr>
        <w:pStyle w:val="BodyText"/>
      </w:pPr>
      <w:r>
        <w:t xml:space="preserve">Yangon Region</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Chemist - Yangon, Myanmar</dc:title>
  <dc:creator/>
  <dc:language>en</dc:language>
  <cp:keywords/>
  <dcterms:created xsi:type="dcterms:W3CDTF">2026-10-10T06:26:26Z</dcterms:created>
  <dcterms:modified xsi:type="dcterms:W3CDTF">2026-10-10T06:26:26Z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