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Compliance of a Registered Chemist</w:t>
      </w:r>
    </w:p>
    <w:p>
      <w:pPr>
        <w:pStyle w:val="BodyText"/>
      </w:pPr>
      <w:r>
        <w:rPr>
          <w:bCs/>
          <w:b/>
        </w:rPr>
        <w:t xml:space="preserve">Location:</w:t>
      </w:r>
      <w:r>
        <w:t xml:space="preserve"> </w:t>
      </w:r>
      <w:r>
        <w:t xml:space="preserve">Nepal Kathmandu</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PK-CHM-2023-089</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standards, regulatory compliance, and operational excellence of a practicing Chemist within the Kathmandu Valley, Nepal. The review was conducted in accordance with the guidelines set forth by the Nepal Pharmacy Council and the Department of Drug Administration (DDA). The primary objective of this assessment is to ensure that the dispensing of pharmaceutical products in Nepal Kathmandu meets the highest standards of patient safety, ethical practice, and legal adherence.</w:t>
      </w:r>
    </w:p>
    <w:p>
      <w:pPr>
        <w:pStyle w:val="BodyText"/>
      </w:pPr>
      <w:r>
        <w:t xml:space="preserve">The review encompasses a comprehensive analysis of the Chemist's knowledge base, inventory management, prescription verification processes, and adherence to local health regulations specific to the Kathmandu metropolitan area.</w:t>
      </w:r>
    </w:p>
    <w:bookmarkEnd w:id="21"/>
    <w:bookmarkStart w:id="22" w:name="regulatory-compliance-and-licensing"/>
    <w:p>
      <w:pPr>
        <w:pStyle w:val="Heading2"/>
      </w:pPr>
      <w:r>
        <w:t xml:space="preserve">2. Regulatory Compliance and Licensing</w:t>
      </w:r>
    </w:p>
    <w:p>
      <w:pPr>
        <w:pStyle w:val="FirstParagraph"/>
      </w:pPr>
      <w:r>
        <w:t xml:space="preserve">The first phase of this Peer Review Report focused on verifying the legal standing of the Chemist. In Nepal Kathmandu, strict adherence to the Pharmacy Act is mandatory. The review confirmed that the Chemist holds a valid practicing license issued by the Nepal Pharmacy Council. Furthermore, the establishment possesses a current drug license from the Department of Drug Administration.</w:t>
      </w:r>
    </w:p>
    <w:p>
      <w:pPr>
        <w:pStyle w:val="BodyText"/>
      </w:pPr>
      <w:r>
        <w:t xml:space="preserve">Documentation regarding the import and distribution of medicines was scrutinized. It was observed that the Chemist maintains accurate records of Schedule H and Schedule X drugs, which is critical in the Kathmandu region due to the high volume of pharmaceutical trade. The storage conditions for temperature-sensitive medications were inspected and found to be compliant with the Good Storage Practices (GSP) guidelines recommended for pharmacies in Nepal.</w:t>
      </w:r>
    </w:p>
    <w:bookmarkEnd w:id="22"/>
    <w:bookmarkStart w:id="23" w:name="X547b6cdf1c0151849f277317f2c50c60db61c07"/>
    <w:p>
      <w:pPr>
        <w:pStyle w:val="Heading2"/>
      </w:pPr>
      <w:r>
        <w:t xml:space="preserve">3. Professional Competency and Clinical Knowledge</w:t>
      </w:r>
    </w:p>
    <w:p>
      <w:pPr>
        <w:pStyle w:val="FirstParagraph"/>
      </w:pPr>
      <w:r>
        <w:t xml:space="preserve">A core component of this Peer Review Report is the assessment of the Chemist's clinical knowledge. The review involved a series of case studies relevant to the common health issues prevalent in Nepal Kathmandu, such as respiratory infections, gastrointestinal disorders, and chronic non-communicable diseases like diabetes and hypertension.</w:t>
      </w:r>
    </w:p>
    <w:p>
      <w:pPr>
        <w:pStyle w:val="BodyText"/>
      </w:pPr>
      <w:r>
        <w:t xml:space="preserve">The Chemist demonstrated a robust understanding of pharmacology, including drug interactions, contraindications, and dosage adjustments. Specifically, the ability to identify potential adverse drug reactions and counsel patients on proper medication usage was evaluated. The Chemist showed proficiency in interpreting prescriptions written by medical practitioners in Kathmandu, ensuring that the correct therapeutic agents are dispensed. This level of competency is vital for reducing medication errors and improving health outcomes in the community.</w:t>
      </w:r>
    </w:p>
    <w:bookmarkEnd w:id="23"/>
    <w:bookmarkStart w:id="24" w:name="X1ad9649ef6045590011b9ab202f17909a34b819"/>
    <w:p>
      <w:pPr>
        <w:pStyle w:val="Heading2"/>
      </w:pPr>
      <w:r>
        <w:t xml:space="preserve">4. Inventory Management and Quality Assurance</w:t>
      </w:r>
    </w:p>
    <w:p>
      <w:pPr>
        <w:pStyle w:val="FirstParagraph"/>
      </w:pPr>
      <w:r>
        <w:t xml:space="preserve">Effective inventory management is crucial for any Chemist operating in Nepal Kathmandu. This Peer Review Report examined the systems in place for tracking stock levels, expiration dates, and batch numbers. The review found that the Chemist employs a First-In-First-Out (FIFO) method to minimize the risk of dispensing expired medications.</w:t>
      </w:r>
    </w:p>
    <w:p>
      <w:pPr>
        <w:pStyle w:val="BodyText"/>
      </w:pPr>
      <w:r>
        <w:t xml:space="preserve">The sourcing of pharmaceutical products was also reviewed. It is imperative that a Chemist in Kathmandu procures medicines only from authorized distributors to prevent the circulation of substandard or counterfeit drugs. The documentation provided confirmed that the supply chain is transparent and traceable. Additionally, the segregation of different drug categories, including narcotics and psychotropic substances, was observed to be secure and compliant with national security standards.</w:t>
      </w:r>
    </w:p>
    <w:bookmarkEnd w:id="24"/>
    <w:bookmarkStart w:id="25" w:name="patient-counseling-and-ethical-practice"/>
    <w:p>
      <w:pPr>
        <w:pStyle w:val="Heading2"/>
      </w:pPr>
      <w:r>
        <w:t xml:space="preserve">5. Patient Counseling and Ethical Practice</w:t>
      </w:r>
    </w:p>
    <w:p>
      <w:pPr>
        <w:pStyle w:val="FirstParagraph"/>
      </w:pPr>
      <w:r>
        <w:t xml:space="preserve">The role of a Chemist extends beyond dispensing; it includes providing essential health information to patients. This Peer Review Report assessed the Chemist's communication skills and ethical conduct. In the diverse cultural context of Nepal Kathmandu, the ability to communicate effectively in both Nepali and English is highly valued. The Chemist was observed engaging with patients, explaining dosage instructions, and addressing concerns regarding side effects.</w:t>
      </w:r>
    </w:p>
    <w:p>
      <w:pPr>
        <w:pStyle w:val="BodyText"/>
      </w:pPr>
      <w:r>
        <w:t xml:space="preserve">Ethical considerations, such as maintaining patient confidentiality and avoiding the promotion of unnecessary medications, were also evaluated. The Chemist adhered to the code of ethics established by the Nepal Pharmacy Council, demonstrating integrity and professionalism in all interactions. The review noted that the Chemist actively discourages the self-medication of antibiotics, a critical practice in combating antimicrobial resistance in Nepal.</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Chemist is commendable, this Peer Review Report identifies a few areas for enhancement. First, it is recommended that the Chemist implement a digital inventory management system to further streamline stock control and reduce human error. Second, continuous professional development (CPD) activities should be prioritized to stay updated with the latest pharmaceutical advancements and regulatory changes in Nepal Kathmandu.</w:t>
      </w:r>
    </w:p>
    <w:p>
      <w:pPr>
        <w:pStyle w:val="BodyText"/>
      </w:pPr>
      <w:r>
        <w:t xml:space="preserve">Additionally, enhancing the physical infrastructure to provide a more private consultation area for patients would improve the quality of patient counseling. These recommendations are intended to support the Chemist in maintaining the highest standards of practice and contributing positively to the healthcare landscape of Kathmandu.</w:t>
      </w:r>
    </w:p>
    <w:bookmarkEnd w:id="26"/>
    <w:bookmarkStart w:id="27" w:name="conclusion"/>
    <w:p>
      <w:pPr>
        <w:pStyle w:val="Heading2"/>
      </w:pPr>
      <w:r>
        <w:t xml:space="preserve">7. Conclusion</w:t>
      </w:r>
    </w:p>
    <w:p>
      <w:pPr>
        <w:pStyle w:val="FirstParagraph"/>
      </w:pPr>
      <w:r>
        <w:t xml:space="preserve">In conclusion, this Peer Review Report affirms that the Chemist under review meets the professional, regulatory, and ethical standards required for practice in Nepal Kathmandu. The Chemist has demonstrated a strong commitment to patient safety, regulatory compliance, and professional excellence. By addressing the minor areas for improvement identified in this report, the Chemist will continue to serve as a reliable and trusted healthcare provider in the community.</w:t>
      </w:r>
    </w:p>
    <w:bookmarkEnd w:id="27"/>
    <w:p>
      <w:pPr>
        <w:pStyle w:val="BodyText"/>
      </w:pPr>
      <w:r>
        <w:rPr>
          <w:bCs/>
          <w:b/>
        </w:rPr>
        <w:t xml:space="preserve">Reviewed By:</w:t>
      </w:r>
    </w:p>
    <w:p>
      <w:pPr>
        <w:pStyle w:val="BodyText"/>
      </w:pPr>
      <w:r>
        <w:t xml:space="preserve">Dr. Anil Sharma</w:t>
      </w:r>
    </w:p>
    <w:p>
      <w:pPr>
        <w:pStyle w:val="BodyText"/>
      </w:pPr>
      <w:r>
        <w:t xml:space="preserve">Senior Pharmacist &amp; Reviewer</w:t>
      </w:r>
    </w:p>
    <w:p>
      <w:pPr>
        <w:pStyle w:val="BodyText"/>
      </w:pPr>
      <w:r>
        <w:t xml:space="preserve">Nepal Pharmacy Council</w:t>
      </w:r>
    </w:p>
    <w:p>
      <w:pPr>
        <w:pStyle w:val="BodyText"/>
      </w:pPr>
      <w:r>
        <w:rPr>
          <w:bCs/>
          <w:b/>
        </w:rPr>
        <w:t xml:space="preserve">Reviewed Chemist:</w:t>
      </w:r>
    </w:p>
    <w:p>
      <w:pPr>
        <w:pStyle w:val="BodyText"/>
      </w:pPr>
      <w:r>
        <w:t xml:space="preserve">[Name of Chemist]</w:t>
      </w:r>
    </w:p>
    <w:p>
      <w:pPr>
        <w:pStyle w:val="BodyText"/>
      </w:pPr>
      <w:r>
        <w:t xml:space="preserve">License No: [Number]</w:t>
      </w:r>
    </w:p>
    <w:p>
      <w:pPr>
        <w:pStyle w:val="BodyText"/>
      </w:pPr>
      <w:r>
        <w:t xml:space="preserve">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Nepal Kathmandu</dc:title>
  <dc:creator/>
  <dc:language>en</dc:language>
  <cp:keywords/>
  <dcterms:created xsi:type="dcterms:W3CDTF">2026-10-10T07:24:40Z</dcterms:created>
  <dcterms:modified xsi:type="dcterms:W3CDTF">2026-10-10T07:24:40Z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