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Pharmaceutical</w:t>
      </w:r>
      <w:r>
        <w:t xml:space="preserve"> </w:t>
      </w:r>
      <w:r>
        <w:t xml:space="preserve">Chemist</w:t>
      </w:r>
      <w:r>
        <w:t xml:space="preserve"> </w:t>
      </w:r>
      <w:r>
        <w:t xml:space="preserve">-</w:t>
      </w:r>
      <w:r>
        <w:t xml:space="preserve"> </w:t>
      </w:r>
      <w:r>
        <w:t xml:space="preserve">Abuja,</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Practice Evaluation of a Registered Chemist</w:t>
      </w:r>
    </w:p>
    <w:p>
      <w:pPr>
        <w:pStyle w:val="BodyText"/>
      </w:pPr>
      <w:r>
        <w:rPr>
          <w:bCs/>
          <w:b/>
        </w:rPr>
        <w:t xml:space="preserve">Location:</w:t>
      </w:r>
      <w:r>
        <w:t xml:space="preserve"> </w:t>
      </w:r>
      <w:r>
        <w:t xml:space="preserve">Nigeria Abuja</w:t>
      </w:r>
    </w:p>
    <w:bookmarkEnd w:id="20"/>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PHARM-ABJ-2023-089</w:t>
      </w:r>
    </w:p>
    <w:p>
      <w:pPr>
        <w:pStyle w:val="BodyText"/>
      </w:pPr>
      <w:r>
        <w:rPr>
          <w:bCs/>
          <w:b/>
        </w:rPr>
        <w:t xml:space="preserve">Chemist Name:</w:t>
      </w:r>
      <w:r>
        <w:t xml:space="preserve"> </w:t>
      </w:r>
      <w:r>
        <w:t xml:space="preserve">[Name Redacted for Confidentiality]</w:t>
      </w:r>
    </w:p>
    <w:p>
      <w:pPr>
        <w:pStyle w:val="BodyText"/>
      </w:pPr>
      <w:r>
        <w:rPr>
          <w:bCs/>
          <w:b/>
        </w:rPr>
        <w:t xml:space="preserve">Practice Location:</w:t>
      </w:r>
      <w:r>
        <w:t xml:space="preserve"> </w:t>
      </w:r>
      <w:r>
        <w:t xml:space="preserve">Wuse II, Nigeria Abuja</w:t>
      </w:r>
    </w:p>
    <w:p>
      <w:pPr>
        <w:pStyle w:val="BodyText"/>
      </w:pPr>
      <w:r>
        <w:rPr>
          <w:bCs/>
          <w:b/>
        </w:rPr>
        <w:t xml:space="preserve">Reviewer:</w:t>
      </w:r>
      <w:r>
        <w:t xml:space="preserve"> </w:t>
      </w:r>
      <w:r>
        <w:t xml:space="preserve">Senior Accredited Peer Reviewer</w:t>
      </w:r>
    </w:p>
    <w:p>
      <w:pPr>
        <w:pStyle w:val="BodyText"/>
      </w:pPr>
      <w:r>
        <w:rPr>
          <w:bCs/>
          <w:b/>
        </w:rPr>
        <w:t xml:space="preserve">Affiliation:</w:t>
      </w:r>
      <w:r>
        <w:t xml:space="preserve"> </w:t>
      </w:r>
      <w:r>
        <w:t xml:space="preserve">Pharmaceutical Society of Nigeria (PSN) - FCT Chapter</w:t>
      </w:r>
    </w:p>
    <w:bookmarkStart w:id="21" w:name="executive-summary"/>
    <w:p>
      <w:pPr>
        <w:pStyle w:val="Heading2"/>
      </w:pPr>
      <w:r>
        <w:t xml:space="preserve">1. Executive Summary</w:t>
      </w:r>
    </w:p>
    <w:p>
      <w:pPr>
        <w:pStyle w:val="FirstParagraph"/>
      </w:pPr>
      <w:r>
        <w:t xml:space="preserve">This Peer Review Report documents the comprehensive evaluation of the professional practice, clinical competence, and regulatory compliance of a practicing Chemist located in Nigeria Abuja. The review was conducted in accordance with the guidelines set forth by the Pharmaceutical Society of Nigeria (PSN) and the Pharmacists Council of Nigeria (PCN). The primary objective of this assessment was to ensure that the Chemist maintains the highest standards of pharmaceutical care, adheres to the National Drug Policy, and operates within the legal framework governing pharmacy practice in the Federal Capital Territory (FCT).</w:t>
      </w:r>
    </w:p>
    <w:p>
      <w:pPr>
        <w:pStyle w:val="BodyText"/>
      </w:pPr>
      <w:r>
        <w:t xml:space="preserve">The evaluation process involved a site visit, inspection of records, observation of patient interactions, and an interview with the Chemist. The findings indicate a generally high standard of practice, with specific recommendations for improvement regarding inventory management and patient counseling documentation.</w:t>
      </w:r>
    </w:p>
    <w:bookmarkEnd w:id="21"/>
    <w:bookmarkStart w:id="22" w:name="scope-and-methodology"/>
    <w:p>
      <w:pPr>
        <w:pStyle w:val="Heading2"/>
      </w:pPr>
      <w:r>
        <w:t xml:space="preserve">2. Scope and Methodology</w:t>
      </w:r>
    </w:p>
    <w:p>
      <w:pPr>
        <w:pStyle w:val="FirstParagraph"/>
      </w:pPr>
      <w:r>
        <w:t xml:space="preserve">The scope of this Peer Review Report covers the operational, clinical, and ethical aspects of the Chemist's practice in Nigeria Abuja. The methodology employed included:</w:t>
      </w:r>
    </w:p>
    <w:p>
      <w:pPr>
        <w:numPr>
          <w:ilvl w:val="0"/>
          <w:numId w:val="1001"/>
        </w:numPr>
        <w:pStyle w:val="Compact"/>
      </w:pPr>
      <w:r>
        <w:rPr>
          <w:bCs/>
          <w:b/>
        </w:rPr>
        <w:t xml:space="preserve">Physical Inspection:</w:t>
      </w:r>
      <w:r>
        <w:t xml:space="preserve"> </w:t>
      </w:r>
      <w:r>
        <w:t xml:space="preserve">Assessment of the pharmacy layout, storage conditions, and equipment calibration.</w:t>
      </w:r>
    </w:p>
    <w:p>
      <w:pPr>
        <w:numPr>
          <w:ilvl w:val="0"/>
          <w:numId w:val="1001"/>
        </w:numPr>
        <w:pStyle w:val="Compact"/>
      </w:pPr>
      <w:r>
        <w:rPr>
          <w:bCs/>
          <w:b/>
        </w:rPr>
        <w:t xml:space="preserve">Record Audit:</w:t>
      </w:r>
      <w:r>
        <w:t xml:space="preserve"> </w:t>
      </w:r>
      <w:r>
        <w:t xml:space="preserve">Review of prescription records, controlled drug registers, and procurement logs.</w:t>
      </w:r>
    </w:p>
    <w:p>
      <w:pPr>
        <w:numPr>
          <w:ilvl w:val="0"/>
          <w:numId w:val="1001"/>
        </w:numPr>
        <w:pStyle w:val="Compact"/>
      </w:pPr>
      <w:r>
        <w:rPr>
          <w:bCs/>
          <w:b/>
        </w:rPr>
        <w:t xml:space="preserve">Clinical Observation:</w:t>
      </w:r>
      <w:r>
        <w:t xml:space="preserve"> </w:t>
      </w:r>
      <w:r>
        <w:t xml:space="preserve">Direct observation of the Chemist dispensing medications and interacting with patients.</w:t>
      </w:r>
    </w:p>
    <w:p>
      <w:pPr>
        <w:numPr>
          <w:ilvl w:val="0"/>
          <w:numId w:val="1001"/>
        </w:numPr>
        <w:pStyle w:val="Compact"/>
      </w:pPr>
      <w:r>
        <w:rPr>
          <w:bCs/>
          <w:b/>
        </w:rPr>
        <w:t xml:space="preserve">Regulatory Compliance Check:</w:t>
      </w:r>
      <w:r>
        <w:t xml:space="preserve"> </w:t>
      </w:r>
      <w:r>
        <w:t xml:space="preserve">Verification of licenses and adherence to PCN regulations specific to Abuja.</w:t>
      </w:r>
    </w:p>
    <w:bookmarkEnd w:id="22"/>
    <w:bookmarkStart w:id="25" w:name="assessment-of-professional-competence"/>
    <w:p>
      <w:pPr>
        <w:pStyle w:val="Heading2"/>
      </w:pPr>
      <w:r>
        <w:t xml:space="preserve">3. Assessment of Professional Competence</w:t>
      </w:r>
    </w:p>
    <w:bookmarkStart w:id="23" w:name="X1c3c63f8416b0644e6d71f97b0f5470af305c76"/>
    <w:p>
      <w:pPr>
        <w:pStyle w:val="Heading3"/>
      </w:pPr>
      <w:r>
        <w:t xml:space="preserve">3.1 Clinical Knowledge and Dispensing Accuracy</w:t>
      </w:r>
    </w:p>
    <w:p>
      <w:pPr>
        <w:pStyle w:val="FirstParagraph"/>
      </w:pPr>
      <w:r>
        <w:t xml:space="preserve">The Chemist demonstrated a robust understanding of pharmacology and therapeutics. During the review, the Chemist was observed accurately interpreting prescriptions, checking for drug-drug interactions, and verifying dosage forms. The ability to identify potential adverse drug reactions and counsel patients accordingly was evident. This level of competence is crucial in Nigeria Abuja, where the prevalence of chronic diseases such as hypertension and diabetes requires vigilant pharmaceutical management.</w:t>
      </w:r>
    </w:p>
    <w:bookmarkEnd w:id="23"/>
    <w:bookmarkStart w:id="24" w:name="patient-counseling-and-communication"/>
    <w:p>
      <w:pPr>
        <w:pStyle w:val="Heading3"/>
      </w:pPr>
      <w:r>
        <w:t xml:space="preserve">3.2 Patient Counseling and Communication</w:t>
      </w:r>
    </w:p>
    <w:p>
      <w:pPr>
        <w:pStyle w:val="FirstParagraph"/>
      </w:pPr>
      <w:r>
        <w:t xml:space="preserve">Effective communication is a cornerstone of modern pharmacy practice. The Chemist exhibited strong interpersonal skills, ensuring that patients understood their medication regimens. The use of clear, non-technical language was noted, which is particularly important given the diverse linguistic background of patients in Abuja. The Chemist successfully addressed patient queries regarding side effects and administration schedules, thereby enhancing medication adherence.</w:t>
      </w:r>
    </w:p>
    <w:bookmarkEnd w:id="24"/>
    <w:bookmarkEnd w:id="25"/>
    <w:bookmarkStart w:id="28" w:name="regulatory-compliance-and-ethics"/>
    <w:p>
      <w:pPr>
        <w:pStyle w:val="Heading2"/>
      </w:pPr>
      <w:r>
        <w:t xml:space="preserve">4. Regulatory Compliance and Ethics</w:t>
      </w:r>
    </w:p>
    <w:bookmarkStart w:id="26" w:name="adherence-to-pcn-regulations"/>
    <w:p>
      <w:pPr>
        <w:pStyle w:val="Heading3"/>
      </w:pPr>
      <w:r>
        <w:t xml:space="preserve">4.1 Adherence to PCN Regulations</w:t>
      </w:r>
    </w:p>
    <w:p>
      <w:pPr>
        <w:pStyle w:val="FirstParagraph"/>
      </w:pPr>
      <w:r>
        <w:t xml:space="preserve">The practice was found to be fully compliant with the regulations of the Pharmacists Council of Nigeria. The Chemist holds a valid practicing license and is registered with the PSN. The display of the license in a conspicuous place within the pharmacy in Nigeria Abuja was confirmed. Furthermore, the separation of prescription-only medicines (POM) from over-the-counter (OTC) products was strictly maintained, preventing unauthorized access to controlled substances.</w:t>
      </w:r>
    </w:p>
    <w:bookmarkEnd w:id="26"/>
    <w:bookmarkStart w:id="27" w:name="controlled-drugs-management"/>
    <w:p>
      <w:pPr>
        <w:pStyle w:val="Heading3"/>
      </w:pPr>
      <w:r>
        <w:t xml:space="preserve">4.2 Controlled Drugs Management</w:t>
      </w:r>
    </w:p>
    <w:p>
      <w:pPr>
        <w:pStyle w:val="FirstParagraph"/>
      </w:pPr>
      <w:r>
        <w:t xml:space="preserve">The management of controlled drugs was scrutinized to prevent diversion and abuse. The Chemist maintained accurate registers for psychotropic and narcotic substances as required by law. The storage of these drugs in a secure, double-locked cabinet was verified. This diligence is essential in maintaining public safety and trust in the pharmaceutical sector within the FCT.</w:t>
      </w:r>
    </w:p>
    <w:bookmarkEnd w:id="27"/>
    <w:bookmarkEnd w:id="28"/>
    <w:bookmarkStart w:id="29" w:name="infrastructure-and-storage-conditions"/>
    <w:p>
      <w:pPr>
        <w:pStyle w:val="Heading2"/>
      </w:pPr>
      <w:r>
        <w:t xml:space="preserve">5. Infrastructure and Storage Conditions</w:t>
      </w:r>
    </w:p>
    <w:p>
      <w:pPr>
        <w:pStyle w:val="FirstParagraph"/>
      </w:pPr>
      <w:r>
        <w:t xml:space="preserve">The physical environment of the pharmacy plays a critical role in drug stability and efficacy. The review assessed the storage conditions in Nigeria Abuja, considering the local climate. The pharmacy was equipped with functional refrigeration units for temperature-sensitive products, with temperature logs maintained daily. The general storage area was clean, well-ventilated, and protected from direct sunlight and moisture. However, it was noted that the backup power supply system requires maintenance to ensure uninterrupted cooling during power outages, which are common in the region.</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 to enhance the practice of the Chemist:</w:t>
      </w:r>
    </w:p>
    <w:p>
      <w:pPr>
        <w:numPr>
          <w:ilvl w:val="0"/>
          <w:numId w:val="1002"/>
        </w:numPr>
        <w:pStyle w:val="Compact"/>
      </w:pPr>
      <w:r>
        <w:rPr>
          <w:bCs/>
          <w:b/>
        </w:rPr>
        <w:t xml:space="preserve">Enhance Documentation:</w:t>
      </w:r>
      <w:r>
        <w:t xml:space="preserve"> </w:t>
      </w:r>
      <w:r>
        <w:t xml:space="preserve">Implement a more detailed system for documenting patient counseling sessions to provide a legal record of advice given.</w:t>
      </w:r>
    </w:p>
    <w:p>
      <w:pPr>
        <w:numPr>
          <w:ilvl w:val="0"/>
          <w:numId w:val="1002"/>
        </w:numPr>
        <w:pStyle w:val="Compact"/>
      </w:pPr>
      <w:r>
        <w:rPr>
          <w:bCs/>
          <w:b/>
        </w:rPr>
        <w:t xml:space="preserve">Inventory Management:</w:t>
      </w:r>
      <w:r>
        <w:t xml:space="preserve"> </w:t>
      </w:r>
      <w:r>
        <w:t xml:space="preserve">Adopt a digital inventory management system to better track expiration dates and reduce stockouts of essential medicines.</w:t>
      </w:r>
    </w:p>
    <w:p>
      <w:pPr>
        <w:numPr>
          <w:ilvl w:val="0"/>
          <w:numId w:val="1002"/>
        </w:numPr>
        <w:pStyle w:val="Compact"/>
      </w:pPr>
      <w:r>
        <w:rPr>
          <w:bCs/>
          <w:b/>
        </w:rPr>
        <w:t xml:space="preserve">Infrastructure Maintenance:</w:t>
      </w:r>
      <w:r>
        <w:t xml:space="preserve"> </w:t>
      </w:r>
      <w:r>
        <w:t xml:space="preserve">Immediately service the backup generator and consider installing a solar hybrid system to ensure consistent power supply for refrigeration.</w:t>
      </w:r>
    </w:p>
    <w:p>
      <w:pPr>
        <w:numPr>
          <w:ilvl w:val="0"/>
          <w:numId w:val="1002"/>
        </w:numPr>
        <w:pStyle w:val="Compact"/>
      </w:pPr>
      <w:r>
        <w:rPr>
          <w:bCs/>
          <w:b/>
        </w:rPr>
        <w:t xml:space="preserve">Continuing Professional Development (CPD):</w:t>
      </w:r>
      <w:r>
        <w:t xml:space="preserve"> </w:t>
      </w:r>
      <w:r>
        <w:t xml:space="preserve">Encourage participation in more CPD workshops organized by the PSN Abuja Chapter to stay updated on emerging pharmaceutical trends.</w:t>
      </w:r>
    </w:p>
    <w:bookmarkEnd w:id="30"/>
    <w:bookmarkStart w:id="31" w:name="conclusion"/>
    <w:p>
      <w:pPr>
        <w:pStyle w:val="Heading2"/>
      </w:pPr>
      <w:r>
        <w:t xml:space="preserve">7. Conclusion</w:t>
      </w:r>
    </w:p>
    <w:p>
      <w:pPr>
        <w:pStyle w:val="FirstParagraph"/>
      </w:pPr>
      <w:r>
        <w:t xml:space="preserve">In conclusion, this Peer Review Report affirms that the Chemist under review is a competent and ethical professional contributing positively to healthcare delivery in Nigeria Abuja. The practice meets the required standards of the Pharmaceutical Society of Nigeria and the Pharmacists Council of Nigeria. By addressing the minor recommendations outlined above, the Chemist can further elevate the quality of pharmaceutical care provided to the community. This review serves as a testament to the commitment of the profession to self-regulation and excellence in patient care.</w:t>
      </w:r>
    </w:p>
    <w:p>
      <w:pPr>
        <w:pStyle w:val="BodyText"/>
      </w:pPr>
      <w:r>
        <w:rPr>
          <w:bCs/>
          <w:b/>
        </w:rPr>
        <w:t xml:space="preserve">Reviewer Signature</w:t>
      </w:r>
      <w:r>
        <w:br/>
      </w:r>
      <w:r>
        <w:t xml:space="preserve">Senior Peer Reviewer</w:t>
      </w:r>
    </w:p>
    <w:p>
      <w:pPr>
        <w:pStyle w:val="BodyText"/>
      </w:pPr>
      <w:r>
        <w:rPr>
          <w:bCs/>
          <w:b/>
        </w:rPr>
        <w:t xml:space="preserve">Chemist Acknowledgement</w:t>
      </w:r>
      <w:r>
        <w:br/>
      </w:r>
      <w:r>
        <w:t xml:space="preserve">Registered Chemist</w:t>
      </w:r>
    </w:p>
    <w:p>
      <w:pPr>
        <w:pStyle w:val="BodyText"/>
      </w:pPr>
      <w:r>
        <w:t xml:space="preserve">Confidential Document - For Official Use Only | Pharmaceutical Society of Nigeria (PSN) - FCT Chapter | Nigeria Abuja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Pharmaceutical Chemist - Abuja, Nigeria</dc:title>
  <dc:creator/>
  <dc:language>en</dc:language>
  <cp:keywords/>
  <dcterms:created xsi:type="dcterms:W3CDTF">2026-10-10T12:42:39Z</dcterms:created>
  <dcterms:modified xsi:type="dcterms:W3CDTF">2026-10-10T12:42:39Z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