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Practice</w:t>
      </w:r>
      <w:r>
        <w:t xml:space="preserve"> </w:t>
      </w:r>
      <w:r>
        <w:t xml:space="preserve">in</w:t>
      </w:r>
      <w:r>
        <w:t xml:space="preserve"> </w:t>
      </w:r>
      <w:r>
        <w:t xml:space="preserve">Lagos,</w:t>
      </w:r>
      <w:r>
        <w:t xml:space="preserve"> </w:t>
      </w:r>
      <w:r>
        <w:t xml:space="preserve">Nigeria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Registered Chemist</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Pharmaceutical Practitioners Council (LSPPC) Peer Review Committee</w:t>
      </w:r>
    </w:p>
    <w:p>
      <w:pPr>
        <w:pStyle w:val="BodyText"/>
      </w:pPr>
      <w:r>
        <w:rPr>
          <w:bCs/>
          <w:b/>
        </w:rPr>
        <w:t xml:space="preserve">Report Reference No:</w:t>
      </w:r>
      <w:r>
        <w:t xml:space="preserve"> </w:t>
      </w:r>
      <w:r>
        <w:t xml:space="preserve">LSPPC-PR-2023-089</w:t>
      </w:r>
    </w:p>
    <w:bookmarkStart w:id="20" w:name="introduction-and-scope"/>
    <w:p>
      <w:pPr>
        <w:pStyle w:val="Heading2"/>
      </w:pPr>
      <w:r>
        <w:t xml:space="preserve">1. Introduction and Scope</w:t>
      </w:r>
    </w:p>
    <w:p>
      <w:pPr>
        <w:pStyle w:val="FirstParagraph"/>
      </w:pPr>
      <w:r>
        <w:t xml:space="preserve">This Peer Review Report has been compiled to evaluate the professional competence, ethical conduct, and operational standards of a practicing Chemist within the Lagos metropolis. As Lagos serves as the commercial nerve center of Nigeria, the demand for pharmaceutical services is exceptionally high, necessitating rigorous oversight to ensure patient safety and regulatory compliance.</w:t>
      </w:r>
    </w:p>
    <w:p>
      <w:pPr>
        <w:pStyle w:val="BodyText"/>
      </w:pPr>
      <w:r>
        <w:t xml:space="preserve">The review focuses on the Chemist’s adherence to the guidelines set forth by the Pharmacists Council of Nigeria (PCN) and the Lagos State Ministry of Health. The scope encompasses prescription handling, drug storage conditions, inventory management, patient counseling, and the maintenance of professional records. The objective is to identify areas of excellence and recommend corrective actions where necessary to maintain the integrity of the pharmaceutical profession in Nigeria.</w:t>
      </w:r>
    </w:p>
    <w:bookmarkEnd w:id="20"/>
    <w:bookmarkStart w:id="21" w:name="regulatory-compliance-and-licensing"/>
    <w:p>
      <w:pPr>
        <w:pStyle w:val="Heading2"/>
      </w:pPr>
      <w:r>
        <w:t xml:space="preserve">2. Regulatory Compliance and Licensing</w:t>
      </w:r>
    </w:p>
    <w:p>
      <w:pPr>
        <w:pStyle w:val="FirstParagraph"/>
      </w:pPr>
      <w:r>
        <w:t xml:space="preserve">The first aspect of the review involved verifying the legal standing of the Chemist. It was confirmed that the practitioner holds a valid Practicing License issued by the Pharmacists Council of Nigeria and is registered with the Lagos State Pharmaceutical Practitioners Council. The pharmacy premises in Lagos displayed the necessary signage, including the registered name of the Chemist and the license number, in compliance with state regulations.</w:t>
      </w:r>
    </w:p>
    <w:p>
      <w:pPr>
        <w:pStyle w:val="BodyText"/>
      </w:pPr>
      <w:r>
        <w:t xml:space="preserve">However, the review noted that the renewal documentation for the Lagos State Environmental Health Permit was slightly outdated. While this does not immediately compromise drug safety, it poses a legal risk. The Chemist is advised to liaise promptly with the Lagos State Waste Management Authority (LAWMA) to regularize this status.</w:t>
      </w:r>
    </w:p>
    <w:bookmarkEnd w:id="21"/>
    <w:bookmarkStart w:id="22" w:name="X82fda7e0f25908bc1db7369be383344b3f7e039"/>
    <w:p>
      <w:pPr>
        <w:pStyle w:val="Heading2"/>
      </w:pPr>
      <w:r>
        <w:t xml:space="preserve">3. Drug Storage and Environmental Conditions</w:t>
      </w:r>
    </w:p>
    <w:p>
      <w:pPr>
        <w:pStyle w:val="FirstParagraph"/>
      </w:pPr>
      <w:r>
        <w:t xml:space="preserve">Given the tropical climate of Lagos, characterized by high humidity and temperature fluctuations, the storage of pharmaceutical products is critical. The review team inspected the storage facilities and observed the following:</w:t>
      </w:r>
    </w:p>
    <w:p>
      <w:pPr>
        <w:numPr>
          <w:ilvl w:val="0"/>
          <w:numId w:val="1001"/>
        </w:numPr>
        <w:pStyle w:val="Compact"/>
      </w:pPr>
      <w:r>
        <w:rPr>
          <w:bCs/>
          <w:b/>
        </w:rPr>
        <w:t xml:space="preserve">Temperature Control:</w:t>
      </w:r>
      <w:r>
        <w:t xml:space="preserve"> </w:t>
      </w:r>
      <w:r>
        <w:t xml:space="preserve">Cold chain medications, such as insulin and certain vaccines, were stored in a dedicated refrigerator with a calibrated thermometer. The temperature logs indicated consistent maintenance between 2°C and 8°C, which is compliant with PCN standards.</w:t>
      </w:r>
    </w:p>
    <w:p>
      <w:pPr>
        <w:numPr>
          <w:ilvl w:val="0"/>
          <w:numId w:val="1001"/>
        </w:numPr>
        <w:pStyle w:val="Compact"/>
      </w:pPr>
      <w:r>
        <w:rPr>
          <w:bCs/>
          <w:b/>
        </w:rPr>
        <w:t xml:space="preserve">Humidity Management:</w:t>
      </w:r>
      <w:r>
        <w:t xml:space="preserve"> </w:t>
      </w:r>
      <w:r>
        <w:t xml:space="preserve">The general storage area was well-ventilated. However, some boxes of antibiotics showed signs of minor moisture exposure. The Chemist is recommended to install industrial dehumidifiers to mitigate the effects of the Lagos rainy season.</w:t>
      </w:r>
    </w:p>
    <w:p>
      <w:pPr>
        <w:numPr>
          <w:ilvl w:val="0"/>
          <w:numId w:val="1001"/>
        </w:numPr>
        <w:pStyle w:val="Compact"/>
      </w:pPr>
      <w:r>
        <w:rPr>
          <w:bCs/>
          <w:b/>
        </w:rPr>
        <w:t xml:space="preserve">Segregation:</w:t>
      </w:r>
      <w:r>
        <w:t xml:space="preserve"> </w:t>
      </w:r>
      <w:r>
        <w:t xml:space="preserve">Prescription-only medicines (POM) were adequately segregated from over-the-counter (OTC) products. Controlled substances were stored in a secure, double-locked cabinet as required by the National Agency for Food and Drug Administration and Control (NAFDAC).</w:t>
      </w:r>
    </w:p>
    <w:bookmarkEnd w:id="22"/>
    <w:bookmarkStart w:id="23" w:name="X870b88d8fd9ad106ddf0a479c29358dcaf8e30c"/>
    <w:p>
      <w:pPr>
        <w:pStyle w:val="Heading2"/>
      </w:pPr>
      <w:r>
        <w:t xml:space="preserve">4. Prescription Handling and Clinical Competence</w:t>
      </w:r>
    </w:p>
    <w:p>
      <w:pPr>
        <w:pStyle w:val="FirstParagraph"/>
      </w:pPr>
      <w:r>
        <w:t xml:space="preserve">A significant portion of the Peer Review Report focused on the Chemist’s clinical judgment and prescription verification process. In Nigeria, the distinction between a pharmacist and a chemist is legally defined, and adherence to these roles is paramount.</w:t>
      </w:r>
    </w:p>
    <w:p>
      <w:pPr>
        <w:pStyle w:val="BodyText"/>
      </w:pPr>
      <w:r>
        <w:t xml:space="preserve">The review observed that the Chemist diligently verifies prescriptions before dispensing. There was evidence of checking for drug-drug interactions and ensuring appropriate dosages for pediatric and geriatric patients. The Chemist demonstrated a strong understanding of local disease patterns prevalent in Lagos, such as malaria and typhoid, ensuring that empirical treatments align with current national treatment guidelines.</w:t>
      </w:r>
    </w:p>
    <w:p>
      <w:pPr>
        <w:pStyle w:val="BodyText"/>
      </w:pPr>
      <w:r>
        <w:t xml:space="preserve">One area for improvement was identified regarding the documentation of prescription clarifications. When a prescription was ambiguous, the Chemist contacted the prescriber but did not always document this interaction in the patient’s file. This practice should be standardized to ensure a clear audit trail.</w:t>
      </w:r>
    </w:p>
    <w:bookmarkEnd w:id="23"/>
    <w:bookmarkStart w:id="24" w:name="patient-counseling-and-service-delivery"/>
    <w:p>
      <w:pPr>
        <w:pStyle w:val="Heading2"/>
      </w:pPr>
      <w:r>
        <w:t xml:space="preserve">5. Patient Counseling and Service Delivery</w:t>
      </w:r>
    </w:p>
    <w:p>
      <w:pPr>
        <w:pStyle w:val="FirstParagraph"/>
      </w:pPr>
      <w:r>
        <w:t xml:space="preserve">Effective patient counseling is a cornerstone of modern pharmacy practice. The review assessed how the Chemist communicates with patients in the Lagos environment, where patients often face time constraints and high stress.</w:t>
      </w:r>
    </w:p>
    <w:p>
      <w:pPr>
        <w:pStyle w:val="BodyText"/>
      </w:pPr>
      <w:r>
        <w:t xml:space="preserve">The Chemist was observed providing clear instructions on medication usage, including timing, dietary restrictions, and potential side effects. The use of local languages (Yoruba and Pidgin English) alongside English was noted as a positive practice, ensuring that patients from diverse backgrounds fully understand their treatment regimens.</w:t>
      </w:r>
    </w:p>
    <w:p>
      <w:pPr>
        <w:pStyle w:val="BodyText"/>
      </w:pPr>
      <w:r>
        <w:t xml:space="preserve">However, the review noted that during peak hours, the depth of counseling was sometimes reduced due to the volume of patients. The Chemist is encouraged to implement a triage system or utilize printed medication guides to ensure that counseling quality remains high even during busy periods.</w:t>
      </w:r>
    </w:p>
    <w:bookmarkEnd w:id="24"/>
    <w:bookmarkStart w:id="25" w:name="inventory-management-and-record-keeping"/>
    <w:p>
      <w:pPr>
        <w:pStyle w:val="Heading2"/>
      </w:pPr>
      <w:r>
        <w:t xml:space="preserve">6. Inventory Management and Record Keeping</w:t>
      </w:r>
    </w:p>
    <w:p>
      <w:pPr>
        <w:pStyle w:val="FirstParagraph"/>
      </w:pPr>
      <w:r>
        <w:t xml:space="preserve">The review examined the pharmacy’s inventory management system. The Chemist utilizes a digital point-of-sale system that tracks stock levels and expiration dates. This is a commendable practice that helps prevent the dispensing of expired drugs, a common concern in the Nigerian pharmaceutical sector.</w:t>
      </w:r>
    </w:p>
    <w:p>
      <w:pPr>
        <w:pStyle w:val="BodyText"/>
      </w:pPr>
      <w:r>
        <w:t xml:space="preserve">The records for controlled drugs were found to be accurate and up-to-date, with regular reconciliation performed. The Chemist maintains a separate register for these items, accessible only to authorized personnel. The review team recommends implementing a more robust backup system for digital records to prevent data loss in the event of power outages, which can occur in Lagos.</w:t>
      </w:r>
    </w:p>
    <w:bookmarkEnd w:id="25"/>
    <w:bookmarkStart w:id="26" w:name="ethical-conduct-and-professionalism"/>
    <w:p>
      <w:pPr>
        <w:pStyle w:val="Heading2"/>
      </w:pPr>
      <w:r>
        <w:t xml:space="preserve">7. Ethical Conduct and Professionalism</w:t>
      </w:r>
    </w:p>
    <w:p>
      <w:pPr>
        <w:pStyle w:val="FirstParagraph"/>
      </w:pPr>
      <w:r>
        <w:t xml:space="preserve">The Chemist demonstrated high ethical standards throughout the review period. There were no instances of selling prescription-only medicines without a valid prescription, a practice that is sometimes prevalent in informal markets. The Chemist also showed professionalism in handling confidential patient information, adhering to the code of ethics for pharmacists in Nigeria.</w:t>
      </w:r>
    </w:p>
    <w:bookmarkEnd w:id="26"/>
    <w:bookmarkStart w:id="27" w:name="conclusion-and-recommendations"/>
    <w:p>
      <w:pPr>
        <w:pStyle w:val="Heading2"/>
      </w:pPr>
      <w:r>
        <w:t xml:space="preserve">8. Conclusion and Recommendations</w:t>
      </w:r>
    </w:p>
    <w:p>
      <w:pPr>
        <w:pStyle w:val="FirstParagraph"/>
      </w:pPr>
      <w:r>
        <w:t xml:space="preserve">In conclusion, this Peer Review Report finds that the Chemist is operating at a satisfactory level of professional competence and regulatory compliance. The practice in Lagos is well-organized, and the Chemist demonstrates a commitment to patient safety and ethical practice.</w:t>
      </w:r>
    </w:p>
    <w:p>
      <w:pPr>
        <w:pStyle w:val="BodyText"/>
      </w:pPr>
      <w:r>
        <w:rPr>
          <w:bCs/>
          <w:b/>
        </w:rPr>
        <w:t xml:space="preserve">Key Recommendations:</w:t>
      </w:r>
    </w:p>
    <w:p>
      <w:pPr>
        <w:numPr>
          <w:ilvl w:val="0"/>
          <w:numId w:val="1002"/>
        </w:numPr>
        <w:pStyle w:val="Compact"/>
      </w:pPr>
      <w:r>
        <w:t xml:space="preserve">Update the Lagos State Environmental Health Permit immediately.</w:t>
      </w:r>
    </w:p>
    <w:p>
      <w:pPr>
        <w:numPr>
          <w:ilvl w:val="0"/>
          <w:numId w:val="1002"/>
        </w:numPr>
        <w:pStyle w:val="Compact"/>
      </w:pPr>
      <w:r>
        <w:t xml:space="preserve">Install dehumidifiers to protect stock from humidity.</w:t>
      </w:r>
    </w:p>
    <w:p>
      <w:pPr>
        <w:numPr>
          <w:ilvl w:val="0"/>
          <w:numId w:val="1002"/>
        </w:numPr>
        <w:pStyle w:val="Compact"/>
      </w:pPr>
      <w:r>
        <w:t xml:space="preserve">Standardize the documentation of prescription clarifications.</w:t>
      </w:r>
    </w:p>
    <w:p>
      <w:pPr>
        <w:numPr>
          <w:ilvl w:val="0"/>
          <w:numId w:val="1002"/>
        </w:numPr>
        <w:pStyle w:val="Compact"/>
      </w:pPr>
      <w:r>
        <w:t xml:space="preserve">Implement a backup system for digital inventory records.</w:t>
      </w:r>
    </w:p>
    <w:p>
      <w:pPr>
        <w:pStyle w:val="FirstParagraph"/>
      </w:pPr>
      <w:r>
        <w:t xml:space="preserve">The Chemist is required to submit a compliance report addressing these recommendations within 30 days to the Lagos State Pharmaceutical Practitioners Council.</w:t>
      </w:r>
    </w:p>
    <w:bookmarkEnd w:id="27"/>
    <w:p>
      <w:pPr>
        <w:pStyle w:val="BodyText"/>
      </w:pPr>
      <w:r>
        <w:rPr>
          <w:bCs/>
          <w:b/>
        </w:rPr>
        <w:t xml:space="preserve">Reviewed By:</w:t>
      </w:r>
    </w:p>
    <w:p>
      <w:pPr>
        <w:pStyle w:val="BodyText"/>
      </w:pPr>
      <w:r>
        <w:t xml:space="preserve">Dr. Adebayo Ogunlade</w:t>
      </w:r>
    </w:p>
    <w:p>
      <w:pPr>
        <w:pStyle w:val="BodyText"/>
      </w:pPr>
      <w:r>
        <w:t xml:space="preserve">Senior Peer Reviewer</w:t>
      </w:r>
    </w:p>
    <w:p>
      <w:pPr>
        <w:pStyle w:val="BodyText"/>
      </w:pPr>
      <w:r>
        <w:t xml:space="preserve">Lagos State Pharmaceutical Practitioners Council</w:t>
      </w:r>
    </w:p>
    <w:p>
      <w:pPr>
        <w:pStyle w:val="BodyText"/>
      </w:pPr>
      <w:r>
        <w:rPr>
          <w:bCs/>
          <w:b/>
        </w:rPr>
        <w:t xml:space="preserve">Reviewed Chemist:</w:t>
      </w:r>
    </w:p>
    <w:p>
      <w:pPr>
        <w:pStyle w:val="BodyText"/>
      </w:pPr>
      <w:r>
        <w:t xml:space="preserve">Mr. Chinedu Eze</w:t>
      </w:r>
    </w:p>
    <w:p>
      <w:pPr>
        <w:pStyle w:val="BodyText"/>
      </w:pPr>
      <w:r>
        <w:t xml:space="preserve">Registered Chemist</w:t>
      </w:r>
    </w:p>
    <w:p>
      <w:pPr>
        <w:pStyle w:val="BodyText"/>
      </w:pPr>
      <w:r>
        <w:t xml:space="preserve">Lagos, Nigeria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Practice in Lagos, Nigeria</dc:title>
  <dc:creator/>
  <dc:language>en</dc:language>
  <cp:keywords/>
  <dcterms:created xsi:type="dcterms:W3CDTF">2026-10-10T08:48:44Z</dcterms:created>
  <dcterms:modified xsi:type="dcterms:W3CDTF">2026-10-10T08:48:44Z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