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 of a Registered Chemist</w:t>
      </w:r>
    </w:p>
    <w:p>
      <w:pPr>
        <w:pStyle w:val="BodyText"/>
      </w:pPr>
      <w:r>
        <w:rPr>
          <w:bCs/>
          <w:b/>
        </w:rPr>
        <w:t xml:space="preserve">Location:</w:t>
      </w:r>
      <w:r>
        <w:t xml:space="preserve"> </w:t>
      </w:r>
      <w:r>
        <w:t xml:space="preserve">Pakistan Islamabad</w:t>
      </w:r>
    </w:p>
    <w:bookmarkEnd w:id="20"/>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Reviewing Body:</w:t>
      </w:r>
      <w:r>
        <w:t xml:space="preserve"> </w:t>
      </w:r>
      <w:r>
        <w:t xml:space="preserve">Islamabad Pharmaceutical Association (IPA) Peer Committee</w:t>
      </w:r>
      <w:r>
        <w:br/>
      </w:r>
      <w:r>
        <w:rPr>
          <w:bCs/>
          <w:b/>
        </w:rPr>
        <w:t xml:space="preserve">Reference ID:</w:t>
      </w:r>
      <w:r>
        <w:t xml:space="preserve"> </w:t>
      </w:r>
      <w:r>
        <w:t xml:space="preserve">IPA-PR-2023-089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standards, technical expertise, and ethical conduct of a practicing</w:t>
      </w:r>
      <w:r>
        <w:t xml:space="preserve"> </w:t>
      </w:r>
      <w:r>
        <w:rPr>
          <w:bCs/>
          <w:b/>
        </w:rPr>
        <w:t xml:space="preserve">Chemist</w:t>
      </w:r>
      <w:r>
        <w:t xml:space="preserve"> </w:t>
      </w:r>
      <w:r>
        <w:t xml:space="preserve">operating within the jurisdiction of</w:t>
      </w:r>
      <w:r>
        <w:t xml:space="preserve"> </w:t>
      </w:r>
      <w:r>
        <w:rPr>
          <w:bCs/>
          <w:b/>
        </w:rPr>
        <w:t xml:space="preserve">Pakistan Islamabad</w:t>
      </w:r>
      <w:r>
        <w:t xml:space="preserve">. The review was conducted in accordance with the guidelines set forth by the Pharmacy Council of Pakistan (PCP) and local regulatory frameworks governing pharmaceutical practice in the capital territory. The primary objective is to ensure that the Chemist maintains high standards of patient care, medication safety, and regulatory compliance within the dynamic healthcare environment of Islamabad.</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Pakistan Islamabad</w:t>
      </w:r>
      <w:r>
        <w:t xml:space="preserve"> </w:t>
      </w:r>
      <w:r>
        <w:t xml:space="preserve">extends beyond the mere dispensing of medication; it encompasses clinical consultation, public health education, and strict adherence to drug control regulations. This</w:t>
      </w:r>
      <w:r>
        <w:t xml:space="preserve"> </w:t>
      </w:r>
      <w:r>
        <w:rPr>
          <w:bCs/>
          <w:b/>
        </w:rPr>
        <w:t xml:space="preserve">Peer Review Report</w:t>
      </w:r>
      <w:r>
        <w:t xml:space="preserve"> </w:t>
      </w:r>
      <w:r>
        <w:t xml:space="preserve">evaluates the subject Chemist’s performance across several key domains, including clinical knowledge, inventory management, patient interaction, and adherence to the Drugs Act of Pakistan.</w:t>
      </w:r>
    </w:p>
    <w:p>
      <w:pPr>
        <w:pStyle w:val="BodyText"/>
      </w:pPr>
      <w:r>
        <w:t xml:space="preserve">The review process involved site visits to the pharmacy located in the Islamabad Capital Territory, interviews with staff and patients, and a thorough audit of prescription records and inventory logs. The scope of this report is limited to the professional activities conducted during the specified review period.</w:t>
      </w:r>
    </w:p>
    <w:bookmarkEnd w:id="22"/>
    <w:bookmarkStart w:id="23" w:name="evaluation-of-clinical-competence"/>
    <w:p>
      <w:pPr>
        <w:pStyle w:val="Heading2"/>
      </w:pPr>
      <w:r>
        <w:t xml:space="preserve">3. Evaluation of Clinical Competence</w:t>
      </w:r>
    </w:p>
    <w:p>
      <w:pPr>
        <w:pStyle w:val="FirstParagraph"/>
      </w:pPr>
      <w:r>
        <w:t xml:space="preserve">A critical aspect of this</w:t>
      </w:r>
      <w:r>
        <w:t xml:space="preserve"> </w:t>
      </w:r>
      <w:r>
        <w:rPr>
          <w:bCs/>
          <w:b/>
        </w:rPr>
        <w:t xml:space="preserve">Peer Review Report</w:t>
      </w:r>
      <w:r>
        <w:t xml:space="preserve"> </w:t>
      </w:r>
      <w:r>
        <w:t xml:space="preserve">is the assessment of the Chemist’s clinical knowledge. In</w:t>
      </w:r>
      <w:r>
        <w:t xml:space="preserve"> </w:t>
      </w:r>
      <w:r>
        <w:rPr>
          <w:bCs/>
          <w:b/>
        </w:rPr>
        <w:t xml:space="preserve">Pakistan Islamabad</w:t>
      </w:r>
      <w:r>
        <w:t xml:space="preserve">, where access to specialized healthcare is improving, the expectation for pharmacists to provide accurate drug information is high.</w:t>
      </w:r>
    </w:p>
    <w:p>
      <w:pPr>
        <w:numPr>
          <w:ilvl w:val="0"/>
          <w:numId w:val="1001"/>
        </w:numPr>
        <w:pStyle w:val="Compact"/>
      </w:pPr>
      <w:r>
        <w:rPr>
          <w:bCs/>
          <w:b/>
        </w:rPr>
        <w:t xml:space="preserve">Prescription Verification:</w:t>
      </w:r>
      <w:r>
        <w:t xml:space="preserve"> </w:t>
      </w:r>
      <w:r>
        <w:t xml:space="preserve">The Chemist demonstrated a high level of diligence in verifying prescriptions. There were no recorded instances of dispensing errors or failure to identify potential drug-drug interactions during the audit period.</w:t>
      </w:r>
    </w:p>
    <w:p>
      <w:pPr>
        <w:numPr>
          <w:ilvl w:val="0"/>
          <w:numId w:val="1001"/>
        </w:numPr>
        <w:pStyle w:val="Compact"/>
      </w:pPr>
      <w:r>
        <w:rPr>
          <w:bCs/>
          <w:b/>
        </w:rPr>
        <w:t xml:space="preserve">Patient Counseling:</w:t>
      </w:r>
      <w:r>
        <w:t xml:space="preserve"> </w:t>
      </w:r>
      <w:r>
        <w:t xml:space="preserve">Observations indicate that the Chemist actively engages in patient counseling, explaining dosage regimens, potential side effects, and storage conditions in both English and Urdu, ensuring clear communication with the diverse population of Islamabad.</w:t>
      </w:r>
    </w:p>
    <w:p>
      <w:pPr>
        <w:numPr>
          <w:ilvl w:val="0"/>
          <w:numId w:val="1001"/>
        </w:numPr>
        <w:pStyle w:val="Compact"/>
      </w:pPr>
      <w:r>
        <w:rPr>
          <w:bCs/>
          <w:b/>
        </w:rPr>
        <w:t xml:space="preserve">Continuing Education:</w:t>
      </w:r>
      <w:r>
        <w:t xml:space="preserve"> </w:t>
      </w:r>
      <w:r>
        <w:t xml:space="preserve">The Chemist has participated in recent workshops organized by the Islamabad Pharmaceutical Association, demonstrating a commitment to staying updated with the latest pharmaceutical advancements and regulatory changes in Pakistan.</w:t>
      </w:r>
    </w:p>
    <w:bookmarkEnd w:id="23"/>
    <w:bookmarkStart w:id="24" w:name="X060a2d805a9a3d942116a223f6e3b3c7323b265"/>
    <w:p>
      <w:pPr>
        <w:pStyle w:val="Heading2"/>
      </w:pPr>
      <w:r>
        <w:t xml:space="preserve">4. Regulatory Compliance and Inventory Management</w:t>
      </w:r>
    </w:p>
    <w:p>
      <w:pPr>
        <w:pStyle w:val="FirstParagraph"/>
      </w:pPr>
      <w:r>
        <w:t xml:space="preserve">Adherence to the regulatory framework of</w:t>
      </w:r>
      <w:r>
        <w:t xml:space="preserve"> </w:t>
      </w:r>
      <w:r>
        <w:rPr>
          <w:bCs/>
          <w:b/>
        </w:rPr>
        <w:t xml:space="preserve">Pakistan Islamabad</w:t>
      </w:r>
      <w:r>
        <w:t xml:space="preserve"> </w:t>
      </w:r>
      <w:r>
        <w:t xml:space="preserve">is paramount. This</w:t>
      </w:r>
      <w:r>
        <w:t xml:space="preserve"> </w:t>
      </w:r>
      <w:r>
        <w:rPr>
          <w:bCs/>
          <w:b/>
        </w:rPr>
        <w:t xml:space="preserve">Peer Review Report</w:t>
      </w:r>
      <w:r>
        <w:t xml:space="preserve"> </w:t>
      </w:r>
      <w:r>
        <w:t xml:space="preserve">highlights the Chemist’s compliance with the Drug Regulatory Authority of Pakistan (DRAP) standards.</w:t>
      </w:r>
    </w:p>
    <w:p>
      <w:pPr>
        <w:numPr>
          <w:ilvl w:val="0"/>
          <w:numId w:val="1002"/>
        </w:numPr>
        <w:pStyle w:val="Compact"/>
      </w:pPr>
      <w:r>
        <w:rPr>
          <w:bCs/>
          <w:b/>
        </w:rPr>
        <w:t xml:space="preserve">Controlled Substances:</w:t>
      </w:r>
      <w:r>
        <w:t xml:space="preserve"> </w:t>
      </w:r>
      <w:r>
        <w:t xml:space="preserve">The management of narcotic and psychotropic substances was found to be exemplary. The Chemist maintained accurate registers as required by the Narcotic Drugs and Psychotropic Substances Act, ensuring that all transactions were documented and secure.</w:t>
      </w:r>
    </w:p>
    <w:p>
      <w:pPr>
        <w:numPr>
          <w:ilvl w:val="0"/>
          <w:numId w:val="1002"/>
        </w:numPr>
        <w:pStyle w:val="Compact"/>
      </w:pPr>
      <w:r>
        <w:rPr>
          <w:bCs/>
          <w:b/>
        </w:rPr>
        <w:t xml:space="preserve">Storage Conditions:</w:t>
      </w:r>
      <w:r>
        <w:t xml:space="preserve"> </w:t>
      </w:r>
      <w:r>
        <w:t xml:space="preserve">The pharmacy facility in Islamabad meets the required environmental standards. Temperature logs for refrigerated medications were reviewed and found to be consistent, ensuring the efficacy of vaccines and biologics.</w:t>
      </w:r>
    </w:p>
    <w:p>
      <w:pPr>
        <w:numPr>
          <w:ilvl w:val="0"/>
          <w:numId w:val="1002"/>
        </w:numPr>
        <w:pStyle w:val="Compact"/>
      </w:pPr>
      <w:r>
        <w:rPr>
          <w:bCs/>
          <w:b/>
        </w:rPr>
        <w:t xml:space="preserve">Expiry Management:</w:t>
      </w:r>
      <w:r>
        <w:t xml:space="preserve"> </w:t>
      </w:r>
      <w:r>
        <w:t xml:space="preserve">A robust system for tracking expiration dates was observed. The Chemist proactively removes near-expiry products from shelves, preventing the sale of substandard medications to the public.</w:t>
      </w:r>
    </w:p>
    <w:bookmarkEnd w:id="24"/>
    <w:bookmarkStart w:id="25" w:name="Xbba303b1de06d582a5360395aace17d8026671b"/>
    <w:p>
      <w:pPr>
        <w:pStyle w:val="Heading2"/>
      </w:pPr>
      <w:r>
        <w:t xml:space="preserve">5. Professional Ethics and Community Engagement</w:t>
      </w:r>
    </w:p>
    <w:p>
      <w:pPr>
        <w:pStyle w:val="FirstParagraph"/>
      </w:pPr>
      <w:r>
        <w:t xml:space="preserve">The ethical conduct of a</w:t>
      </w:r>
      <w:r>
        <w:t xml:space="preserve"> </w:t>
      </w:r>
      <w:r>
        <w:rPr>
          <w:bCs/>
          <w:b/>
        </w:rPr>
        <w:t xml:space="preserve">Chemist</w:t>
      </w:r>
      <w:r>
        <w:t xml:space="preserve"> </w:t>
      </w:r>
      <w:r>
        <w:t xml:space="preserve">is vital for maintaining public trust. This</w:t>
      </w:r>
      <w:r>
        <w:t xml:space="preserve"> </w:t>
      </w:r>
      <w:r>
        <w:rPr>
          <w:bCs/>
          <w:b/>
        </w:rPr>
        <w:t xml:space="preserve">Peer Review Report</w:t>
      </w:r>
      <w:r>
        <w:t xml:space="preserve"> </w:t>
      </w:r>
      <w:r>
        <w:t xml:space="preserve">notes the subject’s strong ethical standing within the community of</w:t>
      </w:r>
      <w:r>
        <w:t xml:space="preserve"> </w:t>
      </w:r>
      <w:r>
        <w:rPr>
          <w:bCs/>
          <w:b/>
        </w:rPr>
        <w:t xml:space="preserve">Pakistan Islamabad</w:t>
      </w:r>
      <w:r>
        <w:t xml:space="preserve">.</w:t>
      </w:r>
    </w:p>
    <w:p>
      <w:pPr>
        <w:numPr>
          <w:ilvl w:val="0"/>
          <w:numId w:val="1003"/>
        </w:numPr>
        <w:pStyle w:val="Compact"/>
      </w:pPr>
      <w:r>
        <w:rPr>
          <w:bCs/>
          <w:b/>
        </w:rPr>
        <w:t xml:space="preserve">Confidentiality:</w:t>
      </w:r>
      <w:r>
        <w:t xml:space="preserve"> </w:t>
      </w:r>
      <w:r>
        <w:t xml:space="preserve">Patient confidentiality was strictly maintained. No breaches of privacy were identified during the review of patient interactions.</w:t>
      </w:r>
    </w:p>
    <w:p>
      <w:pPr>
        <w:numPr>
          <w:ilvl w:val="0"/>
          <w:numId w:val="1003"/>
        </w:numPr>
        <w:pStyle w:val="Compact"/>
      </w:pPr>
      <w:r>
        <w:rPr>
          <w:bCs/>
          <w:b/>
        </w:rPr>
        <w:t xml:space="preserve">Community Health:</w:t>
      </w:r>
      <w:r>
        <w:t xml:space="preserve"> </w:t>
      </w:r>
      <w:r>
        <w:t xml:space="preserve">The Chemist has been involved in local health awareness campaigns in Islamabad, particularly regarding antibiotic resistance and the importance of completing prescribed courses of medication. This proactive engagement aligns with national health goals.</w:t>
      </w:r>
    </w:p>
    <w:p>
      <w:pPr>
        <w:numPr>
          <w:ilvl w:val="0"/>
          <w:numId w:val="1003"/>
        </w:numPr>
        <w:pStyle w:val="Compact"/>
      </w:pPr>
      <w:r>
        <w:rPr>
          <w:bCs/>
          <w:b/>
        </w:rPr>
        <w:t xml:space="preserve">Professional Conduct:</w:t>
      </w:r>
      <w:r>
        <w:t xml:space="preserve"> </w:t>
      </w:r>
      <w:r>
        <w:t xml:space="preserve">The Chemist maintains a professional demeanor, treating all patients with respect and dignity, regardless of their background or socioeconomic status.</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where the</w:t>
      </w:r>
      <w:r>
        <w:t xml:space="preserve"> </w:t>
      </w:r>
      <w:r>
        <w:rPr>
          <w:bCs/>
          <w:b/>
        </w:rPr>
        <w:t xml:space="preserve">Chemist</w:t>
      </w:r>
      <w:r>
        <w:t xml:space="preserve"> </w:t>
      </w:r>
      <w:r>
        <w:t xml:space="preserve">can enhance their practice in</w:t>
      </w:r>
      <w:r>
        <w:t xml:space="preserve"> </w:t>
      </w:r>
      <w:r>
        <w:rPr>
          <w:bCs/>
          <w:b/>
        </w:rPr>
        <w:t xml:space="preserve">Pakistan Islamabad</w:t>
      </w:r>
      <w:r>
        <w:t xml:space="preserve">:</w:t>
      </w:r>
    </w:p>
    <w:p>
      <w:pPr>
        <w:numPr>
          <w:ilvl w:val="0"/>
          <w:numId w:val="1004"/>
        </w:numPr>
        <w:pStyle w:val="Compact"/>
      </w:pPr>
      <w:r>
        <w:rPr>
          <w:bCs/>
          <w:b/>
        </w:rPr>
        <w:t xml:space="preserve">Digital Record Keeping:</w:t>
      </w:r>
      <w:r>
        <w:t xml:space="preserve"> </w:t>
      </w:r>
      <w:r>
        <w:t xml:space="preserve">Transitioning to a fully digital inventory and patient record system would improve efficiency and data accuracy, aligning with the modernization efforts in Islamabad’s healthcare sector.</w:t>
      </w:r>
    </w:p>
    <w:p>
      <w:pPr>
        <w:numPr>
          <w:ilvl w:val="0"/>
          <w:numId w:val="1004"/>
        </w:numPr>
        <w:pStyle w:val="Compact"/>
      </w:pPr>
      <w:r>
        <w:rPr>
          <w:bCs/>
          <w:b/>
        </w:rPr>
        <w:t xml:space="preserve">Specialized Training:</w:t>
      </w:r>
      <w:r>
        <w:t xml:space="preserve"> </w:t>
      </w:r>
      <w:r>
        <w:t xml:space="preserve">Pursuing additional certification in clinical pharmacy or oncology pharmacy could further elevate the quality of care provided, especially given the growing demand for specialized pharmaceutical services in the region.</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Chemist</w:t>
      </w:r>
      <w:r>
        <w:t xml:space="preserve"> </w:t>
      </w:r>
      <w:r>
        <w:t xml:space="preserve">under review meets and, in many aspects, exceeds the professional standards expected in</w:t>
      </w:r>
      <w:r>
        <w:t xml:space="preserve"> </w:t>
      </w:r>
      <w:r>
        <w:rPr>
          <w:bCs/>
          <w:b/>
        </w:rPr>
        <w:t xml:space="preserve">Pakistan Islamabad</w:t>
      </w:r>
      <w:r>
        <w:t xml:space="preserve">. The Chemist demonstrates a strong commitment to patient safety, regulatory compliance, and ethical practice.</w:t>
      </w:r>
    </w:p>
    <w:p>
      <w:pPr>
        <w:pStyle w:val="BodyText"/>
      </w:pPr>
      <w:r>
        <w:rPr>
          <w:bCs/>
          <w:b/>
        </w:rPr>
        <w:t xml:space="preserve">Recommendation:</w:t>
      </w:r>
      <w:r>
        <w:t xml:space="preserve"> </w:t>
      </w:r>
      <w:r>
        <w:t xml:space="preserve">The Peer Review Committee recommends the renewal of the Chemist’s professional standing without conditions. It is further recommended that the Chemist implements the suggested improvements regarding digital record-keeping within the next six months.</w:t>
      </w:r>
    </w:p>
    <w:bookmarkEnd w:id="27"/>
    <w:p>
      <w:pPr>
        <w:pStyle w:val="BodyText"/>
      </w:pPr>
      <w:r>
        <w:rPr>
          <w:bCs/>
          <w:b/>
        </w:rPr>
        <w:t xml:space="preserve">Prepared By:</w:t>
      </w:r>
    </w:p>
    <w:p>
      <w:pPr>
        <w:pStyle w:val="BodyText"/>
      </w:pPr>
      <w:r>
        <w:t xml:space="preserve">Dr. Ahmed Khan</w:t>
      </w:r>
      <w:r>
        <w:br/>
      </w:r>
      <w:r>
        <w:t xml:space="preserve">Lead Reviewer</w:t>
      </w:r>
      <w:r>
        <w:br/>
      </w:r>
      <w:r>
        <w:t xml:space="preserve">Islamabad Pharmaceutical Association</w:t>
      </w:r>
    </w:p>
    <w:p>
      <w:pPr>
        <w:pStyle w:val="BodyText"/>
      </w:pPr>
      <w:r>
        <w:rPr>
          <w:bCs/>
          <w:b/>
        </w:rPr>
        <w:t xml:space="preserve">Approved By:</w:t>
      </w:r>
    </w:p>
    <w:p>
      <w:pPr>
        <w:pStyle w:val="BodyText"/>
      </w:pPr>
      <w:r>
        <w:t xml:space="preserve">Ms. Fatima Ali</w:t>
      </w:r>
      <w:r>
        <w:br/>
      </w:r>
      <w:r>
        <w:t xml:space="preserve">Chairperson</w:t>
      </w:r>
      <w:r>
        <w:br/>
      </w: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Evaluation</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