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Compliance of a Chemist</w:t>
      </w:r>
    </w:p>
    <w:p>
      <w:pPr>
        <w:pStyle w:val="BodyText"/>
      </w:pPr>
      <w:r>
        <w:rPr>
          <w:bCs/>
          <w:b/>
        </w:rPr>
        <w:t xml:space="preserve">Location:</w:t>
      </w:r>
      <w:r>
        <w:t xml:space="preserve"> </w:t>
      </w:r>
      <w:r>
        <w:t xml:space="preserve">Pakistan Karachi</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Peer Assessment</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standards, technical proficiency, and regulatory compliance of a practicing Chemist operating within the bustling metropolitan area of Pakistan Karachi. Given the critical role that pharmaceutical professionals play in public health, particularly in a densely populated urban center like Karachi, this review aims to ensure that the highest standards of care are maintained. The scope of this assessment covers clinical knowledge, dispensing accuracy, inventory management, adherence to the Drug Regulatory Authority of Pakistan (DRAP) guidelines, and patient counseling capabilities.</w:t>
      </w:r>
    </w:p>
    <w:bookmarkEnd w:id="21"/>
    <w:bookmarkStart w:id="22" w:name="regulatory-compliance-and-licensing"/>
    <w:p>
      <w:pPr>
        <w:pStyle w:val="Heading2"/>
      </w:pPr>
      <w:r>
        <w:t xml:space="preserve">2. Regulatory Compliance and Licensing</w:t>
      </w:r>
    </w:p>
    <w:p>
      <w:pPr>
        <w:pStyle w:val="FirstParagraph"/>
      </w:pPr>
      <w:r>
        <w:t xml:space="preserve">The first area of scrutiny in this Peer Review Report concerns the legal standing of the Chemist. In Pakistan Karachi, strict adherence to the Pharmacy Ordinance is mandatory. The review confirms that the Chemist holds a valid license issued by the Sindh Pharmacy Council. Furthermore, the establishment complies with the storage and handling regulations set forth by the Drug Regulatory Authority of Pakistan (DRAP).</w:t>
      </w:r>
    </w:p>
    <w:p>
      <w:pPr>
        <w:pStyle w:val="BodyText"/>
      </w:pPr>
      <w:r>
        <w:t xml:space="preserve">Documentation regarding the procurement of pharmaceuticals was examined. It was observed that the Chemist maintains accurate records of purchase invoices and batch numbers, which is essential for traceability in the event of a recall. This level of compliance is vital in Karachi, where the supply chain can be complex, and the risk of counterfeit medication is a persistent concern. The Chemist demonstrated a robust system for verifying the authenticity of drugs before they reach the shelves.</w:t>
      </w:r>
    </w:p>
    <w:bookmarkEnd w:id="22"/>
    <w:bookmarkStart w:id="23" w:name="Xa4353c506c92c6487633f6d16fde27aabbf3917"/>
    <w:p>
      <w:pPr>
        <w:pStyle w:val="Heading2"/>
      </w:pPr>
      <w:r>
        <w:t xml:space="preserve">3. Technical Proficiency and Dispensing Accuracy</w:t>
      </w:r>
    </w:p>
    <w:p>
      <w:pPr>
        <w:pStyle w:val="FirstParagraph"/>
      </w:pPr>
      <w:r>
        <w:t xml:space="preserve">A core component of this Peer Review Report is the assessment of the Chemist's technical skills. The review process involved a simulated audit of prescription processing. The Chemist displayed a high degree of accuracy in interpreting prescriptions, including those written in both English and Urdu, which is common in Pakistan Karachi.</w:t>
      </w:r>
    </w:p>
    <w:p>
      <w:pPr>
        <w:pStyle w:val="BodyText"/>
      </w:pPr>
      <w:r>
        <w:t xml:space="preserve">Attention to detail regarding dosage forms, strengths, and potential drug-drug interactions was noted. The Chemist successfully identified a potential interaction in a sample prescription involving antibiotics and anticoagulants, demonstrating a strong grasp of pharmacology. This technical proficiency is crucial for patient safety. The review also highlighted the Chemist's ability to manage compounding tasks, ensuring that sterile techniques are observed when preparing custom formulations, a service often required in local clinics.</w:t>
      </w:r>
    </w:p>
    <w:bookmarkEnd w:id="23"/>
    <w:bookmarkStart w:id="24" w:name="patient-counseling-and-communication"/>
    <w:p>
      <w:pPr>
        <w:pStyle w:val="Heading2"/>
      </w:pPr>
      <w:r>
        <w:t xml:space="preserve">4. Patient Counseling and Communication</w:t>
      </w:r>
    </w:p>
    <w:p>
      <w:pPr>
        <w:pStyle w:val="FirstParagraph"/>
      </w:pPr>
      <w:r>
        <w:t xml:space="preserve">In the context of Pakistan Karachi, where health literacy varies significantly among the population, the ability of a Chemist to communicate effectively is paramount. This Peer Review Report evaluates the Chemist's interaction with patients. Observations indicate that the Chemist takes the time to explain medication usage clearly, using language that is accessible to the patient.</w:t>
      </w:r>
    </w:p>
    <w:p>
      <w:pPr>
        <w:pStyle w:val="BodyText"/>
      </w:pPr>
      <w:r>
        <w:t xml:space="preserve">The Chemist was observed counseling patients on the importance of completing antibiotic courses and the proper storage of insulin, which is particularly relevant given the hot climate of Karachi. The review noted that the Chemist actively encourages patients to ask questions, fostering a supportive environment. This approach not only improves medication adherence but also builds trust within the community. The Chemist's ability to switch between formal medical terminology and colloquial Urdu/Sindhi enhances their effectiveness in serving the diverse demographic of Karachi.</w:t>
      </w:r>
    </w:p>
    <w:bookmarkEnd w:id="24"/>
    <w:bookmarkStart w:id="25" w:name="Xea58e60639e268a9122f901f0f5a653f42e06cc"/>
    <w:p>
      <w:pPr>
        <w:pStyle w:val="Heading2"/>
      </w:pPr>
      <w:r>
        <w:t xml:space="preserve">5. Inventory Management and Storage Conditions</w:t>
      </w:r>
    </w:p>
    <w:p>
      <w:pPr>
        <w:pStyle w:val="FirstParagraph"/>
      </w:pPr>
      <w:r>
        <w:t xml:space="preserve">Proper storage of pharmaceutical products is a critical aspect of the Chemist's role, especially in Pakistan Karachi where temperatures can exceed 40°C (104°F). This Peer Review Report assessed the physical environment of the pharmacy. The facility is equipped with adequate air conditioning and refrigeration units to maintain the cold chain for temperature-sensitive medications.</w:t>
      </w:r>
    </w:p>
    <w:p>
      <w:pPr>
        <w:pStyle w:val="BodyText"/>
      </w:pPr>
      <w:r>
        <w:t xml:space="preserve">Temperature logs were reviewed and found to be up-to-date, indicating a proactive approach to monitoring storage conditions. Inventory management practices were also evaluated. The Chemist utilizes a First-In-First-Out (FIFO) system to minimize the risk of dispensing expired medications. Regular stock audits are conducted to ensure that essential medicines are always available, addressing the frequent demand for chronic disease management drugs in the region.</w:t>
      </w:r>
    </w:p>
    <w:bookmarkEnd w:id="25"/>
    <w:bookmarkStart w:id="26" w:name="X4ce211acb8b02978b825403f312638d11fa1afd"/>
    <w:p>
      <w:pPr>
        <w:pStyle w:val="Heading2"/>
      </w:pPr>
      <w:r>
        <w:t xml:space="preserve">6. Ethical Standards and Professional Conduct</w:t>
      </w:r>
    </w:p>
    <w:p>
      <w:pPr>
        <w:pStyle w:val="FirstParagraph"/>
      </w:pPr>
      <w:r>
        <w:t xml:space="preserve">Ethical behavior is a cornerstone of the pharmaceutical profession. This Peer Review Report confirms that the Chemist adheres to the code of ethics established by the Sindh Pharmacy Council. There were no instances of unethical promotion of specific brands or the dispensing of prescription-only medicines without a valid prescription.</w:t>
      </w:r>
    </w:p>
    <w:p>
      <w:pPr>
        <w:pStyle w:val="BodyText"/>
      </w:pPr>
      <w:r>
        <w:t xml:space="preserve">The Chemist demonstrated integrity in handling patient confidentiality, ensuring that medical records and prescription data are kept secure. In the competitive market of Pakistan Karachi, maintaining ethical standards while managing business pressures is challenging, but this Chemist has shown commendable professionalism.</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further enhance the practice of the Chemist in Pakistan Karachi:</w:t>
      </w:r>
    </w:p>
    <w:p>
      <w:pPr>
        <w:numPr>
          <w:ilvl w:val="0"/>
          <w:numId w:val="1001"/>
        </w:numPr>
        <w:pStyle w:val="Compact"/>
      </w:pPr>
      <w:r>
        <w:t xml:space="preserve">Implement a digital patient record system to improve tracking of medication history and interactions.</w:t>
      </w:r>
    </w:p>
    <w:p>
      <w:pPr>
        <w:numPr>
          <w:ilvl w:val="0"/>
          <w:numId w:val="1001"/>
        </w:numPr>
        <w:pStyle w:val="Compact"/>
      </w:pPr>
      <w:r>
        <w:t xml:space="preserve">Conduct regular staff training sessions on emerging pharmaceutical guidelines and DRAP updates.</w:t>
      </w:r>
    </w:p>
    <w:p>
      <w:pPr>
        <w:numPr>
          <w:ilvl w:val="0"/>
          <w:numId w:val="1001"/>
        </w:numPr>
        <w:pStyle w:val="Compact"/>
      </w:pPr>
      <w:r>
        <w:t xml:space="preserve">Enhance community outreach programs to educate the public on medication safety and the dangers of self-medication.</w:t>
      </w:r>
    </w:p>
    <w:bookmarkEnd w:id="27"/>
    <w:bookmarkStart w:id="28" w:name="conclusion"/>
    <w:p>
      <w:pPr>
        <w:pStyle w:val="Heading2"/>
      </w:pPr>
      <w:r>
        <w:t xml:space="preserve">8. Conclusion</w:t>
      </w:r>
    </w:p>
    <w:p>
      <w:pPr>
        <w:pStyle w:val="FirstParagraph"/>
      </w:pPr>
      <w:r>
        <w:t xml:space="preserve">In conclusion, this Peer Review Report affirms that the Chemist under review meets and, in several areas, exceeds the professional standards expected in Pakistan Karachi. The combination of technical expertise, regulatory compliance, and compassionate patient care makes this Chemist a valuable asset to the healthcare infrastructure of the city. Continued adherence to these standards will ensure the delivery of safe and effective pharmaceutical services to the community.</w:t>
      </w:r>
    </w:p>
    <w:bookmarkEnd w:id="28"/>
    <w:p>
      <w:pPr>
        <w:pStyle w:val="BodyText"/>
      </w:pPr>
      <w:r>
        <w:rPr>
          <w:bCs/>
          <w:b/>
        </w:rPr>
        <w:t xml:space="preserve">Reviewed By:</w:t>
      </w:r>
    </w:p>
    <w:p>
      <w:pPr>
        <w:pStyle w:val="BodyText"/>
      </w:pPr>
      <w:r>
        <w:t xml:space="preserve">Dr. Ahmed Khan, Ph.D.</w:t>
      </w:r>
    </w:p>
    <w:p>
      <w:pPr>
        <w:pStyle w:val="BodyText"/>
      </w:pPr>
      <w:r>
        <w:t xml:space="preserve">Senior Pharmaceutical Auditor</w:t>
      </w:r>
    </w:p>
    <w:p>
      <w:pPr>
        <w:pStyle w:val="BodyText"/>
      </w:pPr>
      <w:r>
        <w:t xml:space="preserve">Karachi Pharmacy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Pakistan Karachi</dc:title>
  <dc:creator/>
  <dc:language>en</dc:language>
  <cp:keywords/>
  <dcterms:created xsi:type="dcterms:W3CDTF">2026-10-10T06:55:23Z</dcterms:created>
  <dcterms:modified xsi:type="dcterms:W3CDTF">2026-10-10T06:55:23Z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