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 Performance</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competence, technical proficiency, and ethical conduct of a Chemist operating within the industrial and regulatory landscape of Lima, Peru. The review process was conducted in accordance with the standards set forth by the National Society of Peruvian Chemists (SNCP) and aligns with the regulatory requirements of the Ministry of Health (MINSA) and the Ministry of Production (PRODUCE). The objective of this assessment is to ensure that the Chemist maintains the highest standards of analytical accuracy, laboratory safety, and regulatory compliance specific to the Peruvian market.</w:t>
      </w:r>
    </w:p>
    <w:bookmarkEnd w:id="21"/>
    <w:bookmarkStart w:id="22" w:name="introduction-and-scope"/>
    <w:p>
      <w:pPr>
        <w:pStyle w:val="Heading2"/>
      </w:pPr>
      <w:r>
        <w:t xml:space="preserve">2. Introduction and Scope</w:t>
      </w:r>
    </w:p>
    <w:p>
      <w:pPr>
        <w:pStyle w:val="FirstParagraph"/>
      </w:pPr>
      <w:r>
        <w:t xml:space="preserve">The role of a Chemist in Lima is critical due to the city's status as the primary hub for pharmaceutical manufacturing, food processing, and environmental monitoring in Peru. This Peer Review Report focuses on the evaluation of a specific Chemist's performance over the last fiscal year. The scope of this review encompasses the Chemist's ability to execute complex chemical analyses, manage laboratory resources, and adhere to the strict Good Manufacturing Practices (GMP) required by Peruvian authorities.</w:t>
      </w:r>
    </w:p>
    <w:p>
      <w:pPr>
        <w:pStyle w:val="BodyText"/>
      </w:pPr>
      <w:r>
        <w:t xml:space="preserve">Furthermore, this document assesses the Chemist's contribution to quality assurance protocols and their adherence to local environmental regulations, which are increasingly stringent in the Lima metropolitan area. The review aims to provide a comprehensive overview of the Chemist's technical skills, problem-solving capabilities, and professional integrity.</w:t>
      </w:r>
    </w:p>
    <w:bookmarkEnd w:id="22"/>
    <w:bookmarkStart w:id="23" w:name="X2cf05771b335b113ee8a829b662d495f175c55a"/>
    <w:p>
      <w:pPr>
        <w:pStyle w:val="Heading2"/>
      </w:pPr>
      <w:r>
        <w:t xml:space="preserve">3. Technical Competence and Analytical Skills</w:t>
      </w:r>
    </w:p>
    <w:p>
      <w:pPr>
        <w:pStyle w:val="FirstParagraph"/>
      </w:pPr>
      <w:r>
        <w:t xml:space="preserve">The Chemist under review has demonstrated a robust command of analytical chemistry techniques essential for operations in Lima. The evaluation highlights proficiency in chromatography (HPLC, GC), spectrophotometry, and titrimetric methods. These skills are vital for ensuring the quality of products destined for both the domestic Peruvian market and international export.</w:t>
      </w:r>
    </w:p>
    <w:p>
      <w:pPr>
        <w:pStyle w:val="BodyText"/>
      </w:pPr>
      <w:r>
        <w:t xml:space="preserve">Specific attention was paid to the Chemist's ability to interpret data in accordance with the Peruvian Pharmacopoeia and international standards such as ISO 17025. The Chemist has consistently produced accurate and reproducible results, minimizing error rates in critical quality control tests. This level of precision is paramount in Lima's competitive industrial sector, where product integrity directly impacts public health and consumer trust.</w:t>
      </w:r>
    </w:p>
    <w:bookmarkEnd w:id="23"/>
    <w:bookmarkStart w:id="24" w:name="regulatory-compliance-and-documentation"/>
    <w:p>
      <w:pPr>
        <w:pStyle w:val="Heading2"/>
      </w:pPr>
      <w:r>
        <w:t xml:space="preserve">4. Regulatory Compliance and Documentation</w:t>
      </w:r>
    </w:p>
    <w:p>
      <w:pPr>
        <w:pStyle w:val="FirstParagraph"/>
      </w:pPr>
      <w:r>
        <w:t xml:space="preserve">A significant portion of this Peer Review Report addresses the Chemist's adherence to regulatory frameworks in Peru. The Chemist has shown a thorough understanding of the regulations enforced by DIGEMID (General Directorate of Medicines, Supplies, and Drugs) and INACAL (National Institute for Quality Assurance). Documentation practices have been reviewed, and it was found that all laboratory records, batch records, and validation protocols are maintained with the rigor required by Peruvian law.</w:t>
      </w:r>
    </w:p>
    <w:p>
      <w:pPr>
        <w:pStyle w:val="BodyText"/>
      </w:pPr>
      <w:r>
        <w:t xml:space="preserve">The Chemist's ability to navigate the complex regulatory environment of Lima is a key strength. This includes staying updated on changes in legislation regarding chemical handling, waste disposal, and product labeling. The Chemist has successfully facilitated internal audits and prepared the laboratory for external inspections by Peruvian regulatory bodies, ensuring zero non-conformities related to documentation.</w:t>
      </w:r>
    </w:p>
    <w:bookmarkEnd w:id="24"/>
    <w:bookmarkStart w:id="25" w:name="Xa2cf372b606443e846c006897ccc7fafccf3ef8"/>
    <w:p>
      <w:pPr>
        <w:pStyle w:val="Heading2"/>
      </w:pPr>
      <w:r>
        <w:t xml:space="preserve">5. Laboratory Safety and Environmental Responsibility</w:t>
      </w:r>
    </w:p>
    <w:p>
      <w:pPr>
        <w:pStyle w:val="FirstParagraph"/>
      </w:pPr>
      <w:r>
        <w:t xml:space="preserve">Safety is a cornerstone of the Chemist's professional duties. This Peer Review Report confirms that the Chemist strictly adheres to the Occupational Safety and Health regulations in Peru. The Chemist has implemented effective protocols for the handling of hazardous substances, ensuring the safety of laboratory personnel and the surrounding community in Lima.</w:t>
      </w:r>
    </w:p>
    <w:p>
      <w:pPr>
        <w:pStyle w:val="BodyText"/>
      </w:pPr>
      <w:r>
        <w:t xml:space="preserve">Additionally, the Chemist has taken proactive measures to manage chemical waste in compliance with environmental laws. Given the environmental challenges faced by Lima, the Chemist's commitment to sustainable practices and proper waste disposal is highly commendable. This includes the correct segregation, storage, and disposal of chemical byproducts, aligning with the goals of the Ministry of the Environment (MINAM).</w:t>
      </w:r>
    </w:p>
    <w:bookmarkEnd w:id="25"/>
    <w:bookmarkStart w:id="26" w:name="Xa12bee56445c7e2d637269490abf0f6f569c63c"/>
    <w:p>
      <w:pPr>
        <w:pStyle w:val="Heading2"/>
      </w:pPr>
      <w:r>
        <w:t xml:space="preserve">6. Professional Development and Continuous Improvement</w:t>
      </w:r>
    </w:p>
    <w:p>
      <w:pPr>
        <w:pStyle w:val="FirstParagraph"/>
      </w:pPr>
      <w:r>
        <w:t xml:space="preserve">The Chemist has actively engaged in continuous professional development, attending workshops and seminars relevant to the chemical industry in Peru. This commitment to learning ensures that the Chemist remains at the forefront of technological advancements and methodological improvements. The Chemist has also contributed to the training of junior staff, fostering a culture of excellence and knowledge sharing within the laboratory.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Chemist meets and often exceeds the professional standards expected in Lima, Peru. The Chemist's technical expertise, regulatory knowledge, and commitment to safety make them a valuable asset to the organization and the broader scientific community in Peru.</w:t>
      </w:r>
    </w:p>
    <w:p>
      <w:pPr>
        <w:pStyle w:val="BodyText"/>
      </w:pPr>
      <w:r>
        <w:t xml:space="preserve">It is recommended that the Chemist continue to pursue advanced certifications and stay engaged with the National Society of Peruvian Chemists to maintain their professional standing. Furthermore, ongoing training in emerging analytical technologies is encouraged to further enhance the laboratory's capabilities.</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Chemist / Quality Assurance Manager</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Lima, Peru</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Lima, Peru</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