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Chemist</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Evaluation for Registered Chemist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Philippines Manila</w:t>
      </w:r>
    </w:p>
    <w:p>
      <w:pPr>
        <w:pStyle w:val="BodyText"/>
      </w:pPr>
      <w:r>
        <w:rPr>
          <w:bCs/>
          <w:b/>
        </w:rPr>
        <w:t xml:space="preserve">Ref ID:</w:t>
      </w:r>
      <w:r>
        <w:t xml:space="preserve"> </w:t>
      </w:r>
      <w:r>
        <w:t xml:space="preserve">PR-CHEM-MNL-2023-089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capabilities, technical proficiency, and ethical adherence of a</w:t>
      </w:r>
      <w:r>
        <w:t xml:space="preserve"> </w:t>
      </w:r>
      <w:r>
        <w:rPr>
          <w:bCs/>
          <w:b/>
        </w:rPr>
        <w:t xml:space="preserve">Chemist</w:t>
      </w:r>
      <w:r>
        <w:t xml:space="preserve"> </w:t>
      </w:r>
      <w:r>
        <w:t xml:space="preserve">operating within the regulatory and industrial framework of</w:t>
      </w:r>
      <w:r>
        <w:t xml:space="preserve"> </w:t>
      </w:r>
      <w:r>
        <w:rPr>
          <w:bCs/>
          <w:b/>
        </w:rPr>
        <w:t xml:space="preserve">Philippines Manila</w:t>
      </w:r>
      <w:r>
        <w:t xml:space="preserve">. The review was conducted in accordance with the standards set forth by the Professional Regulation Commission (PRC) and the Philippine Association of Chemists (PAC). The primary objective of this evaluation is to ensure that the subject Chemist maintains the highest standards of analytical accuracy, laboratory safety, and quality assurance required for pharmaceutical, environmental, or industrial sectors in the National Capital Region.</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audit of the Chemist's daily operations, specifically focusing on analytical chemistry protocols, data integrity, and compliance with local regulations in</w:t>
      </w:r>
      <w:r>
        <w:t xml:space="preserve"> </w:t>
      </w:r>
      <w:r>
        <w:rPr>
          <w:bCs/>
          <w:b/>
        </w:rPr>
        <w:t xml:space="preserve">Philippines Manila</w:t>
      </w:r>
      <w:r>
        <w:t xml:space="preserve">. The methodology employed included a direct observation of laboratory procedures, a review of at least fifty (50) recent analytical reports, and an interview regarding the Chemist's understanding of the Philippine Clean Air Act and the Philippine Clean Water Act, which are critical for environmental chemists in the region.</w:t>
      </w:r>
    </w:p>
    <w:p>
      <w:pPr>
        <w:pStyle w:val="BodyText"/>
      </w:pPr>
      <w:r>
        <w:t xml:space="preserve">Furthermore, the review assessed the Chemist's ability to operate high-performance liquid chromatography (HPLC) and gas chromatography (GC) instruments, which are standard in Manila-based pharmaceutical and food testing laboratories. The evaluation also considered the Chemist's contribution to the local scientific community and their adherence to the Code of Ethics for Chemists in the Philippines.</w:t>
      </w:r>
    </w:p>
    <w:bookmarkEnd w:id="22"/>
    <w:bookmarkStart w:id="25" w:name="technical-competency-assessment"/>
    <w:p>
      <w:pPr>
        <w:pStyle w:val="Heading2"/>
      </w:pPr>
      <w:r>
        <w:t xml:space="preserve">3. Technical Competency Assessment</w:t>
      </w:r>
    </w:p>
    <w:bookmarkStart w:id="23" w:name="analytical-proficiency"/>
    <w:p>
      <w:pPr>
        <w:pStyle w:val="Heading3"/>
      </w:pPr>
      <w:r>
        <w:t xml:space="preserve">3.1 Analytical Proficiency</w:t>
      </w:r>
    </w:p>
    <w:p>
      <w:pPr>
        <w:pStyle w:val="FirstParagraph"/>
      </w:pPr>
      <w:r>
        <w:t xml:space="preserve">The</w:t>
      </w:r>
      <w:r>
        <w:t xml:space="preserve"> </w:t>
      </w:r>
      <w:r>
        <w:rPr>
          <w:bCs/>
          <w:b/>
        </w:rPr>
        <w:t xml:space="preserve">Chemist</w:t>
      </w:r>
      <w:r>
        <w:t xml:space="preserve"> </w:t>
      </w:r>
      <w:r>
        <w:t xml:space="preserve">demonstrated exceptional technical skill in the preparation of samples and the execution of complex analytical methods. During the review period in</w:t>
      </w:r>
      <w:r>
        <w:t xml:space="preserve"> </w:t>
      </w:r>
      <w:r>
        <w:rPr>
          <w:bCs/>
          <w:b/>
        </w:rPr>
        <w:t xml:space="preserve">Philippines Manila</w:t>
      </w:r>
      <w:r>
        <w:t xml:space="preserve">, the subject consistently produced results that aligned with reference standards. The precision and accuracy of the data generated were found to be within the acceptable limits defined by the Philippine National Standards (PNS). The Chemist showed a deep understanding of stoichiometry, thermodynamics, and kinetics, applying these principles effectively to solve real-world problems encountered in the local industrial setting.</w:t>
      </w:r>
    </w:p>
    <w:bookmarkEnd w:id="23"/>
    <w:bookmarkStart w:id="24" w:name="instrumentation-and-maintenance"/>
    <w:p>
      <w:pPr>
        <w:pStyle w:val="Heading3"/>
      </w:pPr>
      <w:r>
        <w:t xml:space="preserve">3.2 Instrumentation and Maintenance</w:t>
      </w:r>
    </w:p>
    <w:p>
      <w:pPr>
        <w:pStyle w:val="FirstParagraph"/>
      </w:pPr>
      <w:r>
        <w:t xml:space="preserve">A critical aspect of this</w:t>
      </w:r>
      <w:r>
        <w:t xml:space="preserve"> </w:t>
      </w:r>
      <w:r>
        <w:rPr>
          <w:bCs/>
          <w:b/>
        </w:rPr>
        <w:t xml:space="preserve">Peer Review Report</w:t>
      </w:r>
      <w:r>
        <w:t xml:space="preserve"> </w:t>
      </w:r>
      <w:r>
        <w:t xml:space="preserve">is the evaluation of equipment management. The Chemist exhibited a thorough knowledge of instrument calibration and maintenance schedules. In the context of</w:t>
      </w:r>
      <w:r>
        <w:t xml:space="preserve"> </w:t>
      </w:r>
      <w:r>
        <w:rPr>
          <w:bCs/>
          <w:b/>
        </w:rPr>
        <w:t xml:space="preserve">Philippines Manila</w:t>
      </w:r>
      <w:r>
        <w:t xml:space="preserve">, where humidity and environmental factors can affect sensitive equipment, the Chemist implemented robust preventive maintenance protocols. This proactive approach ensures the longevity of laboratory assets and the reliability of the data produced, which is vital for regulatory submissions to the Food and Drug Administration (FDA) of the Philippines.</w:t>
      </w:r>
    </w:p>
    <w:bookmarkEnd w:id="24"/>
    <w:bookmarkEnd w:id="25"/>
    <w:bookmarkStart w:id="26" w:name="regulatory-compliance-and-safety"/>
    <w:p>
      <w:pPr>
        <w:pStyle w:val="Heading2"/>
      </w:pPr>
      <w:r>
        <w:t xml:space="preserve">4. Regulatory Compliance and Safety</w:t>
      </w:r>
    </w:p>
    <w:p>
      <w:pPr>
        <w:pStyle w:val="FirstParagraph"/>
      </w:pPr>
      <w:r>
        <w:t xml:space="preserve">Compliance with local laws is paramount for any</w:t>
      </w:r>
      <w:r>
        <w:t xml:space="preserve"> </w:t>
      </w:r>
      <w:r>
        <w:rPr>
          <w:bCs/>
          <w:b/>
        </w:rPr>
        <w:t xml:space="preserve">Chemist</w:t>
      </w:r>
      <w:r>
        <w:t xml:space="preserve"> </w:t>
      </w:r>
      <w:r>
        <w:t xml:space="preserve">practicing in</w:t>
      </w:r>
      <w:r>
        <w:t xml:space="preserve"> </w:t>
      </w:r>
      <w:r>
        <w:rPr>
          <w:bCs/>
          <w:b/>
        </w:rPr>
        <w:t xml:space="preserve">Philippines Manila</w:t>
      </w:r>
      <w:r>
        <w:t xml:space="preserve">. This</w:t>
      </w:r>
      <w:r>
        <w:t xml:space="preserve"> </w:t>
      </w:r>
      <w:r>
        <w:rPr>
          <w:bCs/>
          <w:b/>
        </w:rPr>
        <w:t xml:space="preserve">Peer Review Report</w:t>
      </w:r>
      <w:r>
        <w:t xml:space="preserve"> </w:t>
      </w:r>
      <w:r>
        <w:t xml:space="preserve">confirms that the subject strictly adheres to the Occupational Safety and Health Standards (OSHS) mandated by the Department of Labor and Employment (DOLE). The laboratory environment was observed to be clean, organized, and free from hazardous clutter. Proper labeling of chemicals, availability of Safety Data Sheets (SDS), and the correct usage of Personal Protective Equipment (PPE) were noted as exemplary.</w:t>
      </w:r>
    </w:p>
    <w:p>
      <w:pPr>
        <w:pStyle w:val="BodyText"/>
      </w:pPr>
      <w:r>
        <w:t xml:space="preserve">Additionally, the Chemist demonstrated a strong commitment to environmental stewardship. Waste disposal procedures were found to be in full compliance with the Department of Environment and Natural Resources (DENR) regulations. The segregation of hazardous and non-hazardous waste was meticulously documented, reflecting a high level of professional responsibility expected of a licensed Chemist in the Philippines.</w:t>
      </w:r>
    </w:p>
    <w:bookmarkEnd w:id="26"/>
    <w:bookmarkStart w:id="27" w:name="professional-ethics-and-communication"/>
    <w:p>
      <w:pPr>
        <w:pStyle w:val="Heading2"/>
      </w:pPr>
      <w:r>
        <w:t xml:space="preserve">5. Professional Ethics and Communication</w:t>
      </w:r>
    </w:p>
    <w:p>
      <w:pPr>
        <w:pStyle w:val="FirstParagraph"/>
      </w:pPr>
      <w:r>
        <w:t xml:space="preserve">Beyond technical skills, this</w:t>
      </w:r>
      <w:r>
        <w:t xml:space="preserve"> </w:t>
      </w:r>
      <w:r>
        <w:rPr>
          <w:bCs/>
          <w:b/>
        </w:rPr>
        <w:t xml:space="preserve">Peer Review Report</w:t>
      </w:r>
      <w:r>
        <w:t xml:space="preserve"> </w:t>
      </w:r>
      <w:r>
        <w:t xml:space="preserve">evaluates the professional conduct of the</w:t>
      </w:r>
      <w:r>
        <w:t xml:space="preserve"> </w:t>
      </w:r>
      <w:r>
        <w:rPr>
          <w:bCs/>
          <w:b/>
        </w:rPr>
        <w:t xml:space="preserve">Chemist</w:t>
      </w:r>
      <w:r>
        <w:t xml:space="preserve">. The subject displayed integrity in data reporting, ensuring that no results were falsified or manipulated. This ethical stance is crucial for maintaining public trust in the scientific community of</w:t>
      </w:r>
      <w:r>
        <w:t xml:space="preserve"> </w:t>
      </w:r>
      <w:r>
        <w:rPr>
          <w:bCs/>
          <w:b/>
        </w:rPr>
        <w:t xml:space="preserve">Philippines Manila</w:t>
      </w:r>
      <w:r>
        <w:t xml:space="preserve">. The Chemist also demonstrated effective communication skills, clearly articulating complex technical findings to non-technical stakeholders and management.</w:t>
      </w:r>
    </w:p>
    <w:p>
      <w:pPr>
        <w:pStyle w:val="BodyText"/>
      </w:pPr>
      <w:r>
        <w:t xml:space="preserve">Collaboration with colleagues was observed to be positive and constructive. The Chemist actively participated in peer discussions and was willing to mentor junior staff, thereby contributing to the overall professional development of the team. This collaborative spirit aligns with the values promoted by the Philippine Association of Chemists.</w:t>
      </w:r>
    </w:p>
    <w:bookmarkEnd w:id="27"/>
    <w:bookmarkStart w:id="28" w:name="recommendations-and-conclusion"/>
    <w:p>
      <w:pPr>
        <w:pStyle w:val="Heading2"/>
      </w:pPr>
      <w:r>
        <w:t xml:space="preserve">6. Recommendations and Conclusion</w:t>
      </w:r>
    </w:p>
    <w:p>
      <w:pPr>
        <w:pStyle w:val="FirstParagraph"/>
      </w:pPr>
      <w:r>
        <w:t xml:space="preserve">Based on the findings detailed in this</w:t>
      </w:r>
      <w:r>
        <w:t xml:space="preserve"> </w:t>
      </w:r>
      <w:r>
        <w:rPr>
          <w:bCs/>
          <w:b/>
        </w:rPr>
        <w:t xml:space="preserve">Peer Review Report</w:t>
      </w:r>
      <w:r>
        <w:t xml:space="preserve">, it is the consensus of the review panel that the</w:t>
      </w:r>
      <w:r>
        <w:t xml:space="preserve"> </w:t>
      </w:r>
      <w:r>
        <w:rPr>
          <w:bCs/>
          <w:b/>
        </w:rPr>
        <w:t xml:space="preserve">Chemist</w:t>
      </w:r>
      <w:r>
        <w:t xml:space="preserve"> </w:t>
      </w:r>
      <w:r>
        <w:t xml:space="preserve">has successfully met and, in several areas, exceeded the professional standards required for practice in</w:t>
      </w:r>
      <w:r>
        <w:t xml:space="preserve"> </w:t>
      </w:r>
      <w:r>
        <w:rPr>
          <w:bCs/>
          <w:b/>
        </w:rPr>
        <w:t xml:space="preserve">Philippines Manila</w:t>
      </w:r>
      <w:r>
        <w:t xml:space="preserve">. The subject's technical expertise, commitment to safety, and adherence to ethical guidelines make them a valuable asset to the scientific community.</w:t>
      </w:r>
    </w:p>
    <w:p>
      <w:pPr>
        <w:pStyle w:val="BodyText"/>
      </w:pPr>
      <w:r>
        <w:t xml:space="preserve">While the performance is commendable, the review panel recommends that the Chemist pursue further continuing professional development (CPD) units focused on emerging green chemistry technologies. This will further enhance their ability to contribute to sustainable practices in the Philippines. Overall, this</w:t>
      </w:r>
      <w:r>
        <w:t xml:space="preserve"> </w:t>
      </w:r>
      <w:r>
        <w:rPr>
          <w:bCs/>
          <w:b/>
        </w:rPr>
        <w:t xml:space="preserve">Peer Review Report</w:t>
      </w:r>
      <w:r>
        <w:t xml:space="preserve"> </w:t>
      </w:r>
      <w:r>
        <w:t xml:space="preserve">serves as a testament to the Chemist's dedication to excellence and their pivotal role in advancing scientific standards in Manila.</w:t>
      </w:r>
    </w:p>
    <w:bookmarkEnd w:id="28"/>
    <w:p>
      <w:pPr>
        <w:pStyle w:val="BodyText"/>
      </w:pPr>
      <w:r>
        <w:rPr>
          <w:bCs/>
          <w:b/>
        </w:rPr>
        <w:t xml:space="preserve">Lead Reviewer</w:t>
      </w:r>
    </w:p>
    <w:p>
      <w:pPr>
        <w:pStyle w:val="BodyText"/>
      </w:pPr>
      <w:r>
        <w:t xml:space="preserve">Dr. Maria Santos, RChm</w:t>
      </w:r>
    </w:p>
    <w:p>
      <w:pPr>
        <w:pStyle w:val="BodyText"/>
      </w:pPr>
      <w:r>
        <w:t xml:space="preserve">Senior Fellow, PAC</w:t>
      </w:r>
    </w:p>
    <w:p>
      <w:pPr>
        <w:pStyle w:val="BodyText"/>
      </w:pPr>
      <w:r>
        <w:rPr>
          <w:bCs/>
          <w:b/>
        </w:rPr>
        <w:t xml:space="preserve">Subject Chemist</w:t>
      </w:r>
    </w:p>
    <w:p>
      <w:pPr>
        <w:pStyle w:val="BodyText"/>
      </w:pPr>
      <w:r>
        <w:t xml:space="preserve">John Doe, RChm</w:t>
      </w:r>
    </w:p>
    <w:p>
      <w:pPr>
        <w:pStyle w:val="BodyText"/>
      </w:pPr>
      <w:r>
        <w:t xml:space="preserve">License No. 123456</w:t>
      </w:r>
    </w:p>
    <w:p>
      <w:pPr>
        <w:pStyle w:val="BodyText"/>
      </w:pPr>
      <w:r>
        <w:t xml:space="preserve">This document is an official</w:t>
      </w:r>
      <w:r>
        <w:t xml:space="preserve"> </w:t>
      </w:r>
      <w:r>
        <w:rPr>
          <w:bCs/>
          <w:b/>
        </w:rPr>
        <w:t xml:space="preserve">Peer Review Report</w:t>
      </w:r>
      <w:r>
        <w:t xml:space="preserve"> </w:t>
      </w:r>
      <w:r>
        <w:t xml:space="preserve">generated for professional evaluation purposes.</w:t>
      </w:r>
      <w:r>
        <w:t xml:space="preserve"> </w:t>
      </w:r>
      <w:r>
        <w:t xml:space="preserve">It is valid within the jurisdiction of</w:t>
      </w:r>
      <w:r>
        <w:t xml:space="preserve"> </w:t>
      </w:r>
      <w:r>
        <w:rPr>
          <w:bCs/>
          <w:b/>
        </w:rPr>
        <w:t xml:space="preserve">Philippines Manila</w:t>
      </w:r>
      <w:r>
        <w:t xml:space="preserve"> </w:t>
      </w:r>
      <w:r>
        <w:t xml:space="preserve">and adheres to the standards of the</w:t>
      </w:r>
      <w:r>
        <w:t xml:space="preserve"> </w:t>
      </w:r>
      <w:r>
        <w:t xml:space="preserve">Professional Regulation Commission (PRC).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Chemist Evaluation</dc:title>
  <dc:creator/>
  <dc:language>en</dc:language>
  <cp:keywords/>
  <dcterms:created xsi:type="dcterms:W3CDTF">2026-10-10T07:21:40Z</dcterms:created>
  <dcterms:modified xsi:type="dcterms:W3CDTF">2026-10-10T07:21:40Z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