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Chemist</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technical expertise, and ethical conduct of a Chemist operating within the scientific and industrial landscape of Russia Moscow. The review aims to provide a comprehensive analysis of the individual’s contributions to chemical research, quality assurance, and regulatory compliance within the Moscow region. Given the dynamic nature of the chemical industry in Russia Moscow, this assessment focuses on adherence to international standards, local regulations, and best practices in chemical analysis, synthesis, and safety protocols.</w:t>
      </w:r>
    </w:p>
    <w:p>
      <w:pPr>
        <w:pStyle w:val="BodyText"/>
      </w:pPr>
      <w:r>
        <w:t xml:space="preserve">The scope of this review encompasses laboratory practices, research methodology, data integrity, collaboration with peers, and the chemist’s ability to navigate the specific regulatory environment of Russia Moscow. The findings presented herein are based on direct observation, documentation review, and feedback from colleagues and supervisors.</w:t>
      </w:r>
    </w:p>
    <w:bookmarkEnd w:id="21"/>
    <w:bookmarkStart w:id="22" w:name="X5ef7eee72d1c74a78d48bcd0a632e0f39daa8bf"/>
    <w:p>
      <w:pPr>
        <w:pStyle w:val="Heading2"/>
      </w:pPr>
      <w:r>
        <w:t xml:space="preserve">2. Technical Competence and Laboratory Practices</w:t>
      </w:r>
    </w:p>
    <w:p>
      <w:pPr>
        <w:pStyle w:val="FirstParagraph"/>
      </w:pPr>
      <w:r>
        <w:t xml:space="preserve">The Chemist under review demonstrates a high level of technical proficiency in various analytical techniques, including chromatography, spectroscopy, and titration. Their ability to operate and maintain sophisticated laboratory equipment is commendable, ensuring accurate and reliable results. In the context of Russia Moscow, where precision and quality are paramount in both academic and industrial settings, the chemist’s attention to detail is particularly noteworthy.</w:t>
      </w:r>
    </w:p>
    <w:p>
      <w:pPr>
        <w:pStyle w:val="BodyText"/>
      </w:pPr>
      <w:r>
        <w:t xml:space="preserve">Furthermore, the chemist exhibits a strong understanding of chemical synthesis and reaction mechanisms. Their work in developing new compounds and optimizing existing processes aligns with the innovative spirit of the scientific community in Russia Moscow. The ability to adapt to new technologies and methodologies is evident, reflecting a commitment to continuous professional development.</w:t>
      </w:r>
    </w:p>
    <w:bookmarkEnd w:id="22"/>
    <w:bookmarkStart w:id="23" w:name="research-methodology-and-data-integrity"/>
    <w:p>
      <w:pPr>
        <w:pStyle w:val="Heading2"/>
      </w:pPr>
      <w:r>
        <w:t xml:space="preserve">3. Research Methodology and Data Integrity</w:t>
      </w:r>
    </w:p>
    <w:p>
      <w:pPr>
        <w:pStyle w:val="FirstParagraph"/>
      </w:pPr>
      <w:r>
        <w:t xml:space="preserve">A critical aspect of this Peer Review Report is the evaluation of the chemist’s research methodology and commitment to data integrity. The chemist consistently employs rigorous experimental designs, ensuring that results are reproducible and statistically valid. Their documentation practices are thorough, with clear records of procedures, observations, and outcomes.</w:t>
      </w:r>
    </w:p>
    <w:p>
      <w:pPr>
        <w:pStyle w:val="BodyText"/>
      </w:pPr>
      <w:r>
        <w:t xml:space="preserve">In Russia Moscow, where scientific research is highly valued, maintaining the highest standards of data integrity is essential. The chemist’s adherence to these standards not only enhances the credibility of their work but also contributes to the broader scientific community’s trust in their findings. Any discrepancies or anomalies in data are promptly investigated and addressed, demonstrating a proactive approach to quality control.</w:t>
      </w:r>
    </w:p>
    <w:bookmarkEnd w:id="23"/>
    <w:bookmarkStart w:id="24" w:name="X9d655f67b4b24106b49a7efcff5a5bb1c4aacea"/>
    <w:p>
      <w:pPr>
        <w:pStyle w:val="Heading2"/>
      </w:pPr>
      <w:r>
        <w:t xml:space="preserve">4. Regulatory Compliance and Safety Protocols</w:t>
      </w:r>
    </w:p>
    <w:p>
      <w:pPr>
        <w:pStyle w:val="FirstParagraph"/>
      </w:pPr>
      <w:r>
        <w:t xml:space="preserve">Operating as a Chemist in Russia Moscow requires a deep understanding of local and international regulations governing chemical substances and laboratory safety. The chemist under review demonstrates a comprehensive knowledge of these regulations, ensuring that all activities comply with legal requirements. Their commitment to safety is evident in the consistent implementation of safety protocols, including proper handling of hazardous materials, waste disposal, and emergency preparedness.</w:t>
      </w:r>
    </w:p>
    <w:p>
      <w:pPr>
        <w:pStyle w:val="BodyText"/>
      </w:pPr>
      <w:r>
        <w:t xml:space="preserve">The chemist actively participates in safety training and audits, contributing to a culture of safety within the laboratory. This is particularly important in Russia Moscow, where the chemical industry plays a significant role in the economy, and safety incidents can have far-reaching consequences.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vital for a Chemist working in the diverse and interconnected scientific community of Russia Moscow. The chemist under review excels in these areas, fostering positive relationships with colleagues, supervisors, and external partners. Their ability to articulate complex scientific concepts clearly and concisely facilitates effective teamwork and knowledge sharing.</w:t>
      </w:r>
    </w:p>
    <w:p>
      <w:pPr>
        <w:pStyle w:val="BodyText"/>
      </w:pPr>
      <w:r>
        <w:t xml:space="preserve">The chemist actively contributes to team discussions, offering valuable insights and constructive feedback. Their openness to collaboration enhances the overall productivity and innovation of the research group. Additionally, their proficiency in both Russian and English enables seamless communication with international partners, further expanding the reach and impact of their work.</w:t>
      </w:r>
    </w:p>
    <w:bookmarkEnd w:id="25"/>
    <w:bookmarkStart w:id="26" w:name="areas-for-improvement"/>
    <w:p>
      <w:pPr>
        <w:pStyle w:val="Heading2"/>
      </w:pPr>
      <w:r>
        <w:t xml:space="preserve">6. Areas for Improvement</w:t>
      </w:r>
    </w:p>
    <w:p>
      <w:pPr>
        <w:pStyle w:val="FirstParagraph"/>
      </w:pPr>
      <w:r>
        <w:t xml:space="preserve">While the chemist’s performance is largely exemplary, there are areas where improvement can be made. One suggestion is to further enhance their involvement in interdisciplinary projects, leveraging the diverse expertise available in Russia Moscow. Additionally, increasing participation in professional conferences and workshops could provide valuable networking opportunities and exposure to emerging trends in the field.</w:t>
      </w:r>
    </w:p>
    <w:p>
      <w:pPr>
        <w:pStyle w:val="BodyText"/>
      </w:pPr>
      <w:r>
        <w:t xml:space="preserve">Another area for development is the integration of advanced computational tools into their research workflow. Embracing these technologies could streamline data analysis and enhance the efficiency of their work.</w:t>
      </w:r>
    </w:p>
    <w:bookmarkEnd w:id="26"/>
    <w:bookmarkStart w:id="27" w:name="conclusion"/>
    <w:p>
      <w:pPr>
        <w:pStyle w:val="Heading2"/>
      </w:pPr>
      <w:r>
        <w:t xml:space="preserve">7. Conclusion</w:t>
      </w:r>
    </w:p>
    <w:p>
      <w:pPr>
        <w:pStyle w:val="FirstParagraph"/>
      </w:pPr>
      <w:r>
        <w:t xml:space="preserve">In conclusion, this Peer Review Report affirms the high level of competence, professionalism, and dedication exhibited by the Chemist under review. Their contributions to the scientific community in Russia Moscow are significant, and their adherence to best practices in research, safety, and collaboration sets a positive example for peers. With continued focus on the identified areas for improvement, the chemist is well-positioned to further advance their career and make even greater contributions to the field of chemistry in Russia Moscow.</w:t>
      </w:r>
    </w:p>
    <w:bookmarkEnd w:id="27"/>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Chemist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Russia Moscow</dc:title>
  <dc:creator/>
  <dc:language>en</dc:language>
  <cp:keywords/>
  <dcterms:created xsi:type="dcterms:W3CDTF">2026-10-10T07:05:41Z</dcterms:created>
  <dcterms:modified xsi:type="dcterms:W3CDTF">2026-10-10T07:05:41Z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