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Chemist Competencies</w:t>
      </w:r>
    </w:p>
    <w:p>
      <w:pPr>
        <w:pStyle w:val="BodyText"/>
      </w:pPr>
      <w:r>
        <w:rPr>
          <w:bCs/>
          <w:b/>
        </w:rPr>
        <w:t xml:space="preserve">Location:</w:t>
      </w:r>
      <w:r>
        <w:t xml:space="preserve"> </w:t>
      </w:r>
      <w:r>
        <w:t xml:space="preserve">Senegal Dakar</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National Pharmaceutical Regulatory Board of Senegal</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standards, technical expertise, and ethical conduct of a practicing Chemist within the jurisdiction of Senegal Dakar. The review was conducted in accordance with the national regulations governing pharmaceutical practice and the specific guidelines set forth by the Order of Pharmacists of Senegal. The primary objective of this assessment is to ensure that the Chemist maintains the highest level of competence required to safeguard public health in Dakar, a rapidly growing urban center with complex healthcare needs.</w:t>
      </w:r>
    </w:p>
    <w:p>
      <w:pPr>
        <w:pStyle w:val="BodyText"/>
      </w:pPr>
      <w:r>
        <w:t xml:space="preserve">The evaluation focuses on the Chemist's ability to manage pharmaceutical inventory, dispense medications accurately, provide patient counseling, and adhere to the strict regulatory frameworks established by the Senegalese Ministry of Health and Social Action. This document outlines the methodology, findings, and recommendations resulting from a rigorous audit of the Chemist's professional activities.</w:t>
      </w:r>
    </w:p>
    <w:bookmarkEnd w:id="21"/>
    <w:bookmarkStart w:id="22" w:name="introduction-and-context"/>
    <w:p>
      <w:pPr>
        <w:pStyle w:val="Heading2"/>
      </w:pPr>
      <w:r>
        <w:t xml:space="preserve">2. Introduction and Context</w:t>
      </w:r>
    </w:p>
    <w:p>
      <w:pPr>
        <w:pStyle w:val="FirstParagraph"/>
      </w:pPr>
      <w:r>
        <w:t xml:space="preserve">The role of a Chemist in Senegal Dakar is pivotal to the healthcare infrastructure. As the capital city, Dakar hosts a diverse population with varying access to healthcare resources. Consequently, the Chemist acts not only as a dispenser of medication but also as a primary point of contact for health advice and disease management. This Peer Review Report acknowledges the unique challenges faced by healthcare professionals in this region, including supply chain logistics, the prevalence of counterfeit medications, and the need for culturally competent patient communication.</w:t>
      </w:r>
    </w:p>
    <w:p>
      <w:pPr>
        <w:pStyle w:val="BodyText"/>
      </w:pPr>
      <w:r>
        <w:t xml:space="preserve">The review process was initiated to verify compliance with the "Code of Deontology of the Pharmacist" and to assess the Chemist's contribution to the local community's well-being. The scope of this review covers clinical practice, operational management, and professional development.</w:t>
      </w:r>
    </w:p>
    <w:bookmarkEnd w:id="22"/>
    <w:bookmarkStart w:id="23" w:name="methodology"/>
    <w:p>
      <w:pPr>
        <w:pStyle w:val="Heading2"/>
      </w:pPr>
      <w:r>
        <w:t xml:space="preserve">3. Methodology</w:t>
      </w:r>
    </w:p>
    <w:p>
      <w:pPr>
        <w:pStyle w:val="FirstParagraph"/>
      </w:pPr>
      <w:r>
        <w:t xml:space="preserve">This Peer Review Report was compiled using a multi-faceted approach to ensure objectivity and thoroughness. The methodology included:</w:t>
      </w:r>
    </w:p>
    <w:p>
      <w:pPr>
        <w:numPr>
          <w:ilvl w:val="0"/>
          <w:numId w:val="1001"/>
        </w:numPr>
        <w:pStyle w:val="Compact"/>
      </w:pPr>
      <w:r>
        <w:rPr>
          <w:bCs/>
          <w:b/>
        </w:rPr>
        <w:t xml:space="preserve">On-site Inspection:</w:t>
      </w:r>
      <w:r>
        <w:t xml:space="preserve"> </w:t>
      </w:r>
      <w:r>
        <w:t xml:space="preserve">A physical audit of the pharmacy premises in Dakar to assess hygiene, storage conditions, and equipment calibration.</w:t>
      </w:r>
    </w:p>
    <w:p>
      <w:pPr>
        <w:numPr>
          <w:ilvl w:val="0"/>
          <w:numId w:val="1001"/>
        </w:numPr>
        <w:pStyle w:val="Compact"/>
      </w:pPr>
      <w:r>
        <w:rPr>
          <w:bCs/>
          <w:b/>
        </w:rPr>
        <w:t xml:space="preserve">Record Review:</w:t>
      </w:r>
      <w:r>
        <w:t xml:space="preserve"> </w:t>
      </w:r>
      <w:r>
        <w:t xml:space="preserve">Examination of prescription logs, inventory records, and controlled substance registers to ensure accuracy and regulatory compliance.</w:t>
      </w:r>
    </w:p>
    <w:p>
      <w:pPr>
        <w:numPr>
          <w:ilvl w:val="0"/>
          <w:numId w:val="1001"/>
        </w:numPr>
        <w:pStyle w:val="Compact"/>
      </w:pPr>
      <w:r>
        <w:rPr>
          <w:bCs/>
          <w:b/>
        </w:rPr>
        <w:t xml:space="preserve">Interviews:</w:t>
      </w:r>
      <w:r>
        <w:t xml:space="preserve"> </w:t>
      </w:r>
      <w:r>
        <w:t xml:space="preserve">Structured interviews with the Chemist, pharmacy staff, and a sample of patients to gauge service quality and patient satisfaction.</w:t>
      </w:r>
    </w:p>
    <w:p>
      <w:pPr>
        <w:numPr>
          <w:ilvl w:val="0"/>
          <w:numId w:val="1001"/>
        </w:numPr>
        <w:pStyle w:val="Compact"/>
      </w:pPr>
      <w:r>
        <w:rPr>
          <w:bCs/>
          <w:b/>
        </w:rPr>
        <w:t xml:space="preserve">Case Simulation:</w:t>
      </w:r>
      <w:r>
        <w:t xml:space="preserve"> </w:t>
      </w:r>
      <w:r>
        <w:t xml:space="preserve">Evaluation of the Chemist's problem-solving skills through simulated clinical scenarios relevant to common health issues in Senegal.</w:t>
      </w:r>
    </w:p>
    <w:bookmarkEnd w:id="23"/>
    <w:bookmarkStart w:id="24" w:name="evaluation-of-technical-competence"/>
    <w:p>
      <w:pPr>
        <w:pStyle w:val="Heading2"/>
      </w:pPr>
      <w:r>
        <w:t xml:space="preserve">4. Evaluation of Technical Competence</w:t>
      </w:r>
    </w:p>
    <w:p>
      <w:pPr>
        <w:pStyle w:val="FirstParagraph"/>
      </w:pPr>
      <w:r>
        <w:t xml:space="preserve">The Chemist demonstrated a robust understanding of pharmaceutical sciences and clinical pharmacology. The review confirmed that the Chemist possesses the necessary knowledge to interpret prescriptions accurately and identify potential drug interactions. In the context of Senegal Dakar, where polypharmacy is common among patients with chronic conditions such as hypertension and diabetes, this technical competence is critical.</w:t>
      </w:r>
    </w:p>
    <w:p>
      <w:pPr>
        <w:pStyle w:val="BodyText"/>
      </w:pPr>
      <w:r>
        <w:t xml:space="preserve">Furthermore, the Chemist showed proficiency in managing the supply chain of essential medicines. The ability to source authentic medications and maintain proper storage conditions, particularly for temperature-sensitive vaccines and biologics, was evaluated positively. The Chemist adhered to the Good Distribution Practices (GDP) mandated by Senegalese law, ensuring that the integrity of pharmaceutical products is maintained from receipt to dispensing.</w:t>
      </w:r>
    </w:p>
    <w:bookmarkEnd w:id="24"/>
    <w:bookmarkStart w:id="25" w:name="X4d7d98529530fddb17a861088ffe3d075796ca3"/>
    <w:p>
      <w:pPr>
        <w:pStyle w:val="Heading2"/>
      </w:pPr>
      <w:r>
        <w:t xml:space="preserve">5. Ethical Conduct and Regulatory Compliance</w:t>
      </w:r>
    </w:p>
    <w:p>
      <w:pPr>
        <w:pStyle w:val="FirstParagraph"/>
      </w:pPr>
      <w:r>
        <w:t xml:space="preserve">Ethical practice is the cornerstone of the profession. This Peer Review Report highlights the Chemist's adherence to ethical standards, including patient confidentiality, informed consent, and the avoidance of conflicts of interest. The Chemist was observed to prioritize patient welfare over commercial interests, refusing to dispense medications without valid prescriptions when required by law.</w:t>
      </w:r>
    </w:p>
    <w:p>
      <w:pPr>
        <w:pStyle w:val="BodyText"/>
      </w:pPr>
      <w:r>
        <w:t xml:space="preserve">Compliance with the regulations of the Senegalese Ministry of Health was evident. The Chemist maintained up-to-date licenses and participated in mandatory continuing education programs. The review also noted the Chemist's active role in reporting adverse drug reactions to the national pharmacovigilance system, a crucial step in enhancing medication safety in Dakar.</w:t>
      </w:r>
    </w:p>
    <w:bookmarkEnd w:id="25"/>
    <w:bookmarkStart w:id="26" w:name="patient-care-and-community-engagement"/>
    <w:p>
      <w:pPr>
        <w:pStyle w:val="Heading2"/>
      </w:pPr>
      <w:r>
        <w:t xml:space="preserve">6. Patient Care and Community Engagement</w:t>
      </w:r>
    </w:p>
    <w:p>
      <w:pPr>
        <w:pStyle w:val="FirstParagraph"/>
      </w:pPr>
      <w:r>
        <w:t xml:space="preserve">The Chemist's interaction with patients was characterized by empathy, clarity, and professionalism. The review found that the Chemist effectively communicated complex medical information in a manner accessible to patients, utilizing both French and local languages as appropriate. This linguistic adaptability is essential in Senegal Dakar to ensure that patients from all backgrounds understand their treatment plans.</w:t>
      </w:r>
    </w:p>
    <w:p>
      <w:pPr>
        <w:pStyle w:val="BodyText"/>
      </w:pPr>
      <w:r>
        <w:t xml:space="preserve">Additionally, the Chemist demonstrated a commitment to community health by participating in local health campaigns, such as vaccination drives and awareness programs for non-communicable diseases. This engagement reflects a deep understanding of the public health landscape in Senegal and a dedication to improving health outcomes beyond the pharmacy counter.</w:t>
      </w:r>
    </w:p>
    <w:bookmarkEnd w:id="26"/>
    <w:bookmarkStart w:id="27" w:name="areas-for-improvement"/>
    <w:p>
      <w:pPr>
        <w:pStyle w:val="Heading2"/>
      </w:pPr>
      <w:r>
        <w:t xml:space="preserve">7. Areas for Improvement</w:t>
      </w:r>
    </w:p>
    <w:p>
      <w:pPr>
        <w:pStyle w:val="FirstParagraph"/>
      </w:pPr>
      <w:r>
        <w:t xml:space="preserve">While the overall performance of the Chemist is commendable, this Peer Review Report identifies areas for potential enhancement. It is recommended that the Chemist further integrate digital health tools to improve inventory management and patient record-keeping. Additionally, expanding services related to clinical pharmacy, such as medication therapy management for chronic diseases, would further elevate the quality of care provided in Dakar.</w:t>
      </w:r>
    </w:p>
    <w:bookmarkEnd w:id="27"/>
    <w:bookmarkStart w:id="28" w:name="conclusion"/>
    <w:p>
      <w:pPr>
        <w:pStyle w:val="Heading2"/>
      </w:pPr>
      <w:r>
        <w:t xml:space="preserve">8. Conclusion</w:t>
      </w:r>
    </w:p>
    <w:p>
      <w:pPr>
        <w:pStyle w:val="FirstParagraph"/>
      </w:pPr>
      <w:r>
        <w:t xml:space="preserve">In conclusion, this Peer Review Report affirms that the Chemist under evaluation meets and, in many aspects, exceeds the professional standards required for practice in Senegal Dakar. The Chemist's technical expertise, ethical integrity, and commitment to patient care make a significant contribution to the healthcare system. The review panel recommends the continuation of the Chemist's license to practice, contingent upon addressing the minor areas for improvement identified in this report.</w:t>
      </w:r>
    </w:p>
    <w:bookmarkEnd w:id="28"/>
    <w:p>
      <w:pPr>
        <w:pStyle w:val="BodyText"/>
      </w:pPr>
      <w:r>
        <w:rPr>
          <w:bCs/>
          <w:b/>
        </w:rPr>
        <w:t xml:space="preserve">Prepared by:</w:t>
      </w:r>
    </w:p>
    <w:p>
      <w:pPr>
        <w:pStyle w:val="BodyText"/>
      </w:pPr>
      <w:r>
        <w:t xml:space="preserve">Dr. A. Diallo, Lead Reviewer</w:t>
      </w:r>
    </w:p>
    <w:p>
      <w:pPr>
        <w:pStyle w:val="BodyText"/>
      </w:pPr>
      <w:r>
        <w:t xml:space="preserve">Peer Review Committee, Order of Pharmacists of Senegal</w:t>
      </w:r>
    </w:p>
    <w:p>
      <w:pPr>
        <w:pStyle w:val="BodyText"/>
      </w:pPr>
      <w:r>
        <w:t xml:space="preserve">Dakar,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Senegal Dakar</dc:title>
  <dc:creator/>
  <dc:language>en</dc:language>
  <cp:keywords/>
  <dcterms:created xsi:type="dcterms:W3CDTF">2026-10-10T06:42:30Z</dcterms:created>
  <dcterms:modified xsi:type="dcterms:W3CDTF">2026-10-10T06:42:30Z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