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Spain</w:t>
      </w:r>
      <w:r>
        <w:t xml:space="preserve"> </w:t>
      </w:r>
      <w:r>
        <w:t xml:space="preserve">Madrid</w:t>
      </w:r>
    </w:p>
    <w:bookmarkStart w:id="28" w:name="Xa5bafa12434cf78e7c8906d5886e6cfdf4352c7"/>
    <w:p>
      <w:pPr>
        <w:pStyle w:val="Heading1"/>
      </w:pPr>
      <w:r>
        <w:t xml:space="preserve">Peer Review Report: Professional Competence of a Chemist</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Madrid, Spain</w:t>
      </w:r>
    </w:p>
    <w:p>
      <w:pPr>
        <w:pStyle w:val="BodyText"/>
      </w:pPr>
      <w:r>
        <w:rPr>
          <w:bCs/>
          <w:b/>
        </w:rPr>
        <w:t xml:space="preserve">Subject of Review:</w:t>
      </w:r>
      <w:r>
        <w:t xml:space="preserve"> </w:t>
      </w:r>
      <w:r>
        <w:t xml:space="preserve">Professional Chemist (Pharmaceutical/Industrial Sector)</w:t>
      </w:r>
    </w:p>
    <w:p>
      <w:pPr>
        <w:pStyle w:val="BodyText"/>
      </w:pPr>
      <w:r>
        <w:rPr>
          <w:bCs/>
          <w:b/>
        </w:rPr>
        <w:t xml:space="preserve">Reviewing Body:</w:t>
      </w:r>
      <w:r>
        <w:t xml:space="preserve"> </w:t>
      </w:r>
      <w:r>
        <w:t xml:space="preserve">Independent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competence, and regulatory compliance of a practicing Chemist operating within the jurisdiction of Madrid, Spain. The review focuses on the subject's adherence to the rigorous standards set forth by the</w:t>
      </w:r>
      <w:r>
        <w:t xml:space="preserve"> </w:t>
      </w:r>
      <w:r>
        <w:rPr>
          <w:iCs/>
          <w:i/>
        </w:rPr>
        <w:t xml:space="preserve">Consejo General de Colegios Oficiales de Farmacéuticos</w:t>
      </w:r>
      <w:r>
        <w:t xml:space="preserve"> </w:t>
      </w:r>
      <w:r>
        <w:t xml:space="preserve">(General Council of Official Colleges of Pharmacists) and the</w:t>
      </w:r>
      <w:r>
        <w:t xml:space="preserve"> </w:t>
      </w:r>
      <w:r>
        <w:rPr>
          <w:iCs/>
          <w:i/>
        </w:rPr>
        <w:t xml:space="preserve">Comunidad de Madrid</w:t>
      </w:r>
      <w:r>
        <w:t xml:space="preserve"> </w:t>
      </w:r>
      <w:r>
        <w:t xml:space="preserve">health authorities. The objective is to ensure that the Chemist maintains the highest level of scientific integrity, patient safety, and operational excellence required in the Spanish healthcare and industrial landscape.</w:t>
      </w:r>
    </w:p>
    <w:bookmarkEnd w:id="20"/>
    <w:bookmarkStart w:id="21" w:name="introduction-and-scope"/>
    <w:p>
      <w:pPr>
        <w:pStyle w:val="Heading2"/>
      </w:pPr>
      <w:r>
        <w:t xml:space="preserve">2. Introduction and Scope</w:t>
      </w:r>
    </w:p>
    <w:p>
      <w:pPr>
        <w:pStyle w:val="FirstParagraph"/>
      </w:pPr>
      <w:r>
        <w:t xml:space="preserve">The role of a Chemist in Spain, particularly in a major hub like Madrid, is multifaceted. It encompasses not only the dispensing of medication but also the management of pharmaceutical stocks, the provision of clinical advice, and, in industrial settings, the oversight of quality control and research and development. This review assesses the Chemist's performance against the specific legal frameworks governing chemical and pharmaceutical practice in Spain, including the</w:t>
      </w:r>
      <w:r>
        <w:t xml:space="preserve"> </w:t>
      </w:r>
      <w:r>
        <w:rPr>
          <w:iCs/>
          <w:i/>
        </w:rPr>
        <w:t xml:space="preserve">Ley General de Sanidad</w:t>
      </w:r>
      <w:r>
        <w:t xml:space="preserve"> </w:t>
      </w:r>
      <w:r>
        <w:t xml:space="preserve">and European Union directives on medicinal products.</w:t>
      </w:r>
    </w:p>
    <w:p>
      <w:pPr>
        <w:pStyle w:val="BodyText"/>
      </w:pPr>
      <w:r>
        <w:t xml:space="preserve">The scope of this review includes an analysis of clinical decision-making, inventory management, regulatory documentation, and professional ethics. Special attention is paid to the Chemist's ability to navigate the complex regulatory environment of Madrid, which serves as a central node for pharmaceutical distribution and research in the Iberian Peninsula.</w:t>
      </w:r>
    </w:p>
    <w:bookmarkEnd w:id="21"/>
    <w:bookmarkStart w:id="22" w:name="X4bc4b1c7ef29040b8a00b7c589cb9a284653636"/>
    <w:p>
      <w:pPr>
        <w:pStyle w:val="Heading2"/>
      </w:pPr>
      <w:r>
        <w:t xml:space="preserve">3. Regulatory Compliance and Legal Framework</w:t>
      </w:r>
    </w:p>
    <w:p>
      <w:pPr>
        <w:pStyle w:val="FirstParagraph"/>
      </w:pPr>
      <w:r>
        <w:t xml:space="preserve">A primary focus of this Peer Review Report is the Chemist's compliance with Spanish law. In Madrid, the regulation of chemical substances and pharmaceuticals is strictly enforced. The review confirms that the Chemist operates in full accordance with the</w:t>
      </w:r>
      <w:r>
        <w:t xml:space="preserve"> </w:t>
      </w:r>
      <w:r>
        <w:rPr>
          <w:iCs/>
          <w:i/>
        </w:rPr>
        <w:t xml:space="preserve">Real Decreto</w:t>
      </w:r>
      <w:r>
        <w:t xml:space="preserve"> </w:t>
      </w:r>
      <w:r>
        <w:t xml:space="preserve">regarding the organization and functioning of pharmacies and laboratories.</w:t>
      </w:r>
    </w:p>
    <w:p>
      <w:pPr>
        <w:pStyle w:val="BodyText"/>
      </w:pPr>
      <w:r>
        <w:t xml:space="preserve">The Chemist has demonstrated a thorough understanding of the requirements for handling controlled substances, ensuring that all narcotics and psychotropic drugs are stored, recorded, and dispensed according to the protocols mandated by the Spanish Ministry of Health. Furthermore, the review highlights the Chemist's adherence to Good Manufacturing Practices (GMP) and Good Distribution Practices (GDP), which are critical for maintaining the integrity of chemical products within the supply chain in Madrid.</w:t>
      </w:r>
    </w:p>
    <w:bookmarkEnd w:id="22"/>
    <w:bookmarkStart w:id="23" w:name="Xa7222d4623719ff503786e88772f87cc5645d44"/>
    <w:p>
      <w:pPr>
        <w:pStyle w:val="Heading2"/>
      </w:pPr>
      <w:r>
        <w:t xml:space="preserve">4. Technical Competence and Scientific Rigor</w:t>
      </w:r>
    </w:p>
    <w:p>
      <w:pPr>
        <w:pStyle w:val="FirstParagraph"/>
      </w:pPr>
      <w:r>
        <w:t xml:space="preserve">The core of the Chemist's role lies in their scientific expertise. This report evaluates the subject's ability to apply chemical principles to real-world scenarios. The review found that the Chemist exhibits a high level of proficiency in pharmacokinetics, drug interactions, and dosage calculations. This is particularly vital in Madrid, where the population density and diversity require precise and personalized pharmaceutical care.</w:t>
      </w:r>
    </w:p>
    <w:p>
      <w:pPr>
        <w:pStyle w:val="BodyText"/>
      </w:pPr>
      <w:r>
        <w:t xml:space="preserve">In the context of industrial chemistry, the Chemist's ability to oversee quality assurance processes was scrutinized. The review confirms that the Chemist employs advanced analytical techniques to verify the purity and efficacy of chemical compounds. The documentation reviewed shows a consistent application of scientific rigor, ensuring that all products meet the stringent standards required for the Spanish and European markets.</w:t>
      </w:r>
    </w:p>
    <w:bookmarkEnd w:id="23"/>
    <w:bookmarkStart w:id="24" w:name="professional-ethics-and-patient-safety"/>
    <w:p>
      <w:pPr>
        <w:pStyle w:val="Heading2"/>
      </w:pPr>
      <w:r>
        <w:t xml:space="preserve">5. Professional Ethics and Patient Safety</w:t>
      </w:r>
    </w:p>
    <w:p>
      <w:pPr>
        <w:pStyle w:val="FirstParagraph"/>
      </w:pPr>
      <w:r>
        <w:t xml:space="preserve">Ethical conduct is paramount for any Chemist in Spain. This Peer Review Report assesses the subject's adherence to the Code of Ethics of the Spanish Pharmacists. The review indicates that the Chemist prioritizes patient safety above commercial interests. This is evidenced by their proactive approach to identifying potential adverse drug reactions and their willingness to consult with physicians to optimize treatment plans.</w:t>
      </w:r>
    </w:p>
    <w:p>
      <w:pPr>
        <w:pStyle w:val="BodyText"/>
      </w:pPr>
      <w:r>
        <w:t xml:space="preserve">The Chemist has also demonstrated a strong commitment to confidentiality and data protection, complying with the</w:t>
      </w:r>
      <w:r>
        <w:t xml:space="preserve"> </w:t>
      </w:r>
      <w:r>
        <w:rPr>
          <w:iCs/>
          <w:i/>
        </w:rPr>
        <w:t xml:space="preserve">Reglamento General de Protección de Datos</w:t>
      </w:r>
      <w:r>
        <w:t xml:space="preserve"> </w:t>
      </w:r>
      <w:r>
        <w:t xml:space="preserve">(RGPD). In Madrid, where healthcare data is highly sensitive, the Chemist's implementation of robust data security measures is commendable and aligns with best practices in the sector.</w:t>
      </w:r>
    </w:p>
    <w:bookmarkEnd w:id="24"/>
    <w:bookmarkStart w:id="25" w:name="continuous-professional-development"/>
    <w:p>
      <w:pPr>
        <w:pStyle w:val="Heading2"/>
      </w:pPr>
      <w:r>
        <w:t xml:space="preserve">6. Continuous Professional Development</w:t>
      </w:r>
    </w:p>
    <w:p>
      <w:pPr>
        <w:pStyle w:val="FirstParagraph"/>
      </w:pPr>
      <w:r>
        <w:t xml:space="preserve">The field of chemistry and pharmacy is dynamic, requiring continuous learning. This report evaluates the Chemist's engagement in professional development activities. The review confirms that the Chemist actively participates in continuing education programs offered by the</w:t>
      </w:r>
      <w:r>
        <w:t xml:space="preserve"> </w:t>
      </w:r>
      <w:r>
        <w:rPr>
          <w:iCs/>
          <w:i/>
        </w:rPr>
        <w:t xml:space="preserve">Consejo General de Colegios Oficiales de Farmacéuticos</w:t>
      </w:r>
      <w:r>
        <w:t xml:space="preserve"> </w:t>
      </w:r>
      <w:r>
        <w:t xml:space="preserve">and attends relevant conferences in Madrid.</w:t>
      </w:r>
    </w:p>
    <w:p>
      <w:pPr>
        <w:pStyle w:val="BodyText"/>
      </w:pPr>
      <w:r>
        <w:t xml:space="preserve">The Chemist has shown a commitment to staying abreast of the latest advancements in chemical research, pharmaceutical technology, and regulatory changes. This dedication to lifelong learning ensures that the Chemist remains a competent and reliable professional in the rapidly evolving landscape of Spanish healthcare and industry.</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Maintain current levels of regulatory compliance and documentation standards.</w:t>
      </w:r>
    </w:p>
    <w:p>
      <w:pPr>
        <w:numPr>
          <w:ilvl w:val="0"/>
          <w:numId w:val="1001"/>
        </w:numPr>
        <w:pStyle w:val="Compact"/>
      </w:pPr>
      <w:r>
        <w:t xml:space="preserve">Continue to engage in advanced training in clinical chemistry and pharmaceutical care.</w:t>
      </w:r>
    </w:p>
    <w:p>
      <w:pPr>
        <w:numPr>
          <w:ilvl w:val="0"/>
          <w:numId w:val="1001"/>
        </w:numPr>
        <w:pStyle w:val="Compact"/>
      </w:pPr>
      <w:r>
        <w:t xml:space="preserve">Enhance collaboration with local healthcare providers in Madrid to improve integrated care pathways.</w:t>
      </w:r>
    </w:p>
    <w:p>
      <w:pPr>
        <w:numPr>
          <w:ilvl w:val="0"/>
          <w:numId w:val="1001"/>
        </w:numPr>
        <w:pStyle w:val="Compact"/>
      </w:pPr>
      <w:r>
        <w:t xml:space="preserve">Regularly update internal protocols to reflect changes in Spanish and EU legislation.</w:t>
      </w:r>
    </w:p>
    <w:bookmarkEnd w:id="26"/>
    <w:bookmarkStart w:id="27" w:name="conclusion"/>
    <w:p>
      <w:pPr>
        <w:pStyle w:val="Heading2"/>
      </w:pPr>
      <w:r>
        <w:t xml:space="preserve">8. Conclusion</w:t>
      </w:r>
    </w:p>
    <w:p>
      <w:pPr>
        <w:pStyle w:val="FirstParagraph"/>
      </w:pPr>
      <w:r>
        <w:t xml:space="preserve">In conclusion, this Peer Review Report affirms that the Chemist under review demonstrates a high level of professional competence, ethical integrity, and regulatory compliance. Their practice in Madrid, Spain, serves as a model of excellence in the field of chemistry and pharmacy. The Chemist is well-equipped to meet the challenges of the modern healthcare and industrial environment, ensuring the safety and well-being of patients and the quality of chemical products.</w:t>
      </w:r>
    </w:p>
    <w:bookmarkEnd w:id="27"/>
    <w:p>
      <w:pPr>
        <w:pStyle w:val="BodyText"/>
      </w:pPr>
      <w:r>
        <w:rPr>
          <w:bCs/>
          <w:b/>
        </w:rPr>
        <w:t xml:space="preserve">Prepared by:</w:t>
      </w:r>
    </w:p>
    <w:p>
      <w:pPr>
        <w:pStyle w:val="BodyText"/>
      </w:pPr>
      <w:r>
        <w:t xml:space="preserve">Dr. Elena Rodriguez</w:t>
      </w:r>
    </w:p>
    <w:p>
      <w:pPr>
        <w:pStyle w:val="BodyText"/>
      </w:pPr>
      <w:r>
        <w:t xml:space="preserve">Senior Peer Reviewer</w:t>
      </w:r>
    </w:p>
    <w:p>
      <w:pPr>
        <w:pStyle w:val="BodyText"/>
      </w:pPr>
      <w:r>
        <w:t xml:space="preserve">Independent Peer Review Committee</w:t>
      </w:r>
    </w:p>
    <w:p>
      <w:pPr>
        <w:pStyle w:val="BodyText"/>
      </w:pPr>
      <w:r>
        <w:t xml:space="preserve">Madrid,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Spain Madrid</dc:title>
  <dc:creator/>
  <dc:language>en</dc:language>
  <cp:keywords/>
  <dcterms:created xsi:type="dcterms:W3CDTF">2026-10-10T09:11:59Z</dcterms:created>
  <dcterms:modified xsi:type="dcterms:W3CDTF">2026-10-10T09:11:59Z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