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Chemist</w:t>
      </w:r>
      <w:r>
        <w:t xml:space="preserve"> </w:t>
      </w:r>
      <w:r>
        <w:t xml:space="preserve">Assessment</w:t>
      </w:r>
      <w:r>
        <w:t xml:space="preserve"> </w:t>
      </w:r>
      <w:r>
        <w:t xml:space="preserve">-</w:t>
      </w:r>
      <w:r>
        <w:t xml:space="preserve"> </w:t>
      </w:r>
      <w:r>
        <w:t xml:space="preserve">Zurich,</w:t>
      </w:r>
      <w:r>
        <w:t xml:space="preserve"> </w:t>
      </w:r>
      <w:r>
        <w:t xml:space="preserve">Switzerland</w:t>
      </w:r>
    </w:p>
    <w:bookmarkStart w:id="20" w:name="X0831fb168a7ebbecdeb6dc7946bcfafb8db1f17"/>
    <w:p>
      <w:pPr>
        <w:pStyle w:val="Heading1"/>
      </w:pPr>
      <w:r>
        <w:t xml:space="preserve">Peer Review Report: Professional Chemist Assessment</w:t>
      </w:r>
    </w:p>
    <w:p>
      <w:pPr>
        <w:pStyle w:val="FirstParagraph"/>
      </w:pPr>
      <w:r>
        <w:rPr>
          <w:bCs/>
          <w:b/>
        </w:rPr>
        <w:t xml:space="preserve">Location:</w:t>
      </w:r>
      <w:r>
        <w:t xml:space="preserve"> </w:t>
      </w:r>
      <w:r>
        <w:t xml:space="preserve">Zurich, Switzerland</w:t>
      </w:r>
      <w:r>
        <w:br/>
      </w:r>
      <w:r>
        <w:rPr>
          <w:bCs/>
          <w:b/>
        </w:rPr>
        <w:t xml:space="preserve">Date:</w:t>
      </w:r>
      <w:r>
        <w:t xml:space="preserve"> </w:t>
      </w:r>
      <w:r>
        <w:t xml:space="preserve">October 24, 2023</w:t>
      </w:r>
      <w:r>
        <w:br/>
      </w:r>
      <w:r>
        <w:rPr>
          <w:bCs/>
          <w:b/>
        </w:rPr>
        <w:t xml:space="preserve">Reference ID:</w:t>
      </w:r>
      <w:r>
        <w:t xml:space="preserve"> </w:t>
      </w:r>
      <w:r>
        <w:t xml:space="preserve">ZH-CHEM-2023-089</w:t>
      </w:r>
    </w:p>
    <w:p>
      <w:pPr>
        <w:pStyle w:val="BodyText"/>
      </w:pPr>
      <w:r>
        <w:rPr>
          <w:bCs/>
          <w:b/>
        </w:rPr>
        <w:t xml:space="preserve">Reviewing Body:</w:t>
      </w:r>
      <w:r>
        <w:t xml:space="preserve"> </w:t>
      </w:r>
      <w:r>
        <w:t xml:space="preserve">Swiss Society of Chemistry (SSC) - Zurich Chapter</w:t>
      </w:r>
      <w:r>
        <w:br/>
      </w:r>
      <w:r>
        <w:rPr>
          <w:bCs/>
          <w:b/>
        </w:rPr>
        <w:t xml:space="preserve">Confidentiality:</w:t>
      </w:r>
      <w:r>
        <w:t xml:space="preserve"> </w:t>
      </w:r>
      <w:r>
        <w:t xml:space="preserve">Strictly Confidential</w:t>
      </w:r>
    </w:p>
    <w:p>
      <w:pPr>
        <w:pStyle w:val="BodyText"/>
      </w:pPr>
      <w:r>
        <w:t xml:space="preserve">1. Executive Summary</w:t>
      </w:r>
    </w:p>
    <w:p>
      <w:pPr>
        <w:pStyle w:val="BodyText"/>
      </w:pPr>
      <w:r>
        <w:t xml:space="preserve">This Peer Review Report has been conducted in accordance with the rigorous standards established by the Swiss Society of Chemistry and the specific regulatory frameworks governing chemical research and industrial application in Zurich, Switzerland. The purpose of this review is to evaluate the professional competence, technical expertise, ethical standing, and research contributions of the subject Chemist. Zurich, being a global hub for pharmaceutical innovation, fine chemicals, and environmental science, demands a level of precision and integrity that this report aims to verify. The assessment covers laboratory practices, data integrity, safety compliance, and collaborative performance within the Swiss scientific community.</w:t>
      </w:r>
    </w:p>
    <w:p>
      <w:pPr>
        <w:pStyle w:val="BodyText"/>
      </w:pPr>
      <w:r>
        <w:t xml:space="preserve">2.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[Chemist Name Redacted]</w:t>
            </w:r>
          </w:p>
        </w:tc>
      </w:tr>
      <w:tr>
        <w:tc>
          <w:tcPr/>
          <w:p>
            <w:pPr>
              <w:pStyle w:val="Compact"/>
              <w:jc w:val="left"/>
            </w:pPr>
            <w:r>
              <w:t xml:space="preserve">Specialization</w:t>
            </w:r>
          </w:p>
        </w:tc>
        <w:tc>
          <w:tcPr/>
          <w:p>
            <w:pPr>
              <w:pStyle w:val="Compact"/>
              <w:jc w:val="left"/>
            </w:pPr>
            <w:r>
              <w:t xml:space="preserve">Organic Synthesis / Analytical Chemistry</w:t>
            </w:r>
          </w:p>
        </w:tc>
      </w:tr>
      <w:tr>
        <w:tc>
          <w:tcPr/>
          <w:p>
            <w:pPr>
              <w:pStyle w:val="Compact"/>
              <w:jc w:val="left"/>
            </w:pPr>
            <w:r>
              <w:t xml:space="preserve">Current Affiliation</w:t>
            </w:r>
          </w:p>
        </w:tc>
        <w:tc>
          <w:tcPr/>
          <w:p>
            <w:pPr>
              <w:pStyle w:val="Compact"/>
              <w:jc w:val="left"/>
            </w:pPr>
            <w:r>
              <w:t xml:space="preserve">Research Institute, Zurich, Switzerland</w:t>
            </w:r>
          </w:p>
        </w:tc>
      </w:tr>
      <w:tr>
        <w:tc>
          <w:tcPr/>
          <w:p>
            <w:pPr>
              <w:pStyle w:val="Compact"/>
              <w:jc w:val="left"/>
            </w:pPr>
            <w:r>
              <w:t xml:space="preserve">Years of Experience</w:t>
            </w:r>
          </w:p>
        </w:tc>
        <w:tc>
          <w:tcPr/>
          <w:p>
            <w:pPr>
              <w:pStyle w:val="Compact"/>
              <w:jc w:val="left"/>
            </w:pPr>
            <w:r>
              <w:t xml:space="preserve">12 Years</w:t>
            </w:r>
          </w:p>
        </w:tc>
      </w:tr>
      <w:tr>
        <w:tc>
          <w:tcPr/>
          <w:p>
            <w:pPr>
              <w:pStyle w:val="Compact"/>
              <w:jc w:val="left"/>
            </w:pPr>
            <w:r>
              <w:t xml:space="preserve">Review Period</w:t>
            </w:r>
          </w:p>
        </w:tc>
        <w:tc>
          <w:tcPr/>
          <w:p>
            <w:pPr>
              <w:pStyle w:val="Compact"/>
              <w:jc w:val="left"/>
            </w:pPr>
            <w:r>
              <w:t xml:space="preserve">January 2022 – September 2023</w:t>
            </w:r>
          </w:p>
        </w:tc>
      </w:tr>
    </w:tbl>
    <w:p>
      <w:pPr>
        <w:pStyle w:val="BodyText"/>
      </w:pPr>
      <w:r>
        <w:t xml:space="preserve">3. Technical Competence and Methodology</w:t>
      </w:r>
    </w:p>
    <w:p>
      <w:pPr>
        <w:pStyle w:val="BodyText"/>
      </w:pPr>
      <w:r>
        <w:t xml:space="preserve">The Chemist under review has demonstrated exceptional technical proficiency in organic synthesis and high-performance liquid chromatography (HPLC). In the context of Zurich’s competitive pharmaceutical sector, the ability to optimize synthetic pathways is critical. The subject has successfully reduced reaction times by 15% in three major projects while maintaining high purity standards, aligning with the efficiency metrics expected in Swiss industry.</w:t>
      </w:r>
    </w:p>
    <w:p>
      <w:pPr>
        <w:pStyle w:val="BodyText"/>
      </w:pPr>
      <w:r>
        <w:t xml:space="preserve">Furthermore, the Chemist’s adherence to Good Laboratory Practice (GLP) is exemplary. Peer reviewers noted that all experimental protocols were meticulously documented, ensuring reproducibility—a cornerstone of scientific integrity in Switzerland. The use of advanced spectroscopic techniques (NMR, MS) was handled with a level of expertise that suggests a deep understanding of both theoretical principles and practical application.</w:t>
      </w:r>
    </w:p>
    <w:p>
      <w:pPr>
        <w:pStyle w:val="BodyText"/>
      </w:pPr>
      <w:r>
        <w:t xml:space="preserve">4. Safety and Regulatory Compliance</w:t>
      </w:r>
    </w:p>
    <w:p>
      <w:pPr>
        <w:pStyle w:val="BodyText"/>
      </w:pPr>
      <w:r>
        <w:t xml:space="preserve">Safety is paramount in any chemical environment, particularly in Zurich where environmental regulations are among the strictest in the world. The Chemist has consistently adhered to the Swiss Chemicals Ordinance (ChemO) and internal safety protocols. There were zero safety incidents or near-misses recorded during the review period.</w:t>
      </w:r>
    </w:p>
    <w:p>
      <w:pPr>
        <w:pStyle w:val="BodyText"/>
      </w:pPr>
      <w:r>
        <w:t xml:space="preserve">The subject actively participates in safety audits and has contributed to the revision of waste disposal protocols, ensuring that hazardous materials are handled in an environmentally responsible manner. This proactive approach to safety reflects the high standards of responsibility required of professionals operating in the Zurich region.</w:t>
      </w:r>
    </w:p>
    <w:p>
      <w:pPr>
        <w:pStyle w:val="BodyText"/>
      </w:pPr>
      <w:r>
        <w:t xml:space="preserve">5. Research Output and Innovation</w:t>
      </w:r>
    </w:p>
    <w:p>
      <w:pPr>
        <w:pStyle w:val="BodyText"/>
      </w:pPr>
      <w:r>
        <w:t xml:space="preserve">The Chemist has made significant contributions to the field through peer-reviewed publications in high-impact journals. During the review period, the subject authored or co-authored five papers, focusing on sustainable catalysis and green chemistry. These contributions are highly relevant to Switzerland’s national goals for sustainability and innovation.</w:t>
      </w:r>
    </w:p>
    <w:p>
      <w:pPr>
        <w:pStyle w:val="BodyText"/>
      </w:pPr>
      <w:r>
        <w:t xml:space="preserve">Additionally, the Chemist has filed two patents related to novel synthetic intermediates, showcasing an ability to translate academic research into commercially viable innovations. This aligns with the strong industry-academia collaboration culture prevalent in Zurich.</w:t>
      </w:r>
    </w:p>
    <w:p>
      <w:pPr>
        <w:pStyle w:val="BodyText"/>
      </w:pPr>
      <w:r>
        <w:t xml:space="preserve">6. Professional Ethics and Collaboration</w:t>
      </w:r>
    </w:p>
    <w:p>
      <w:pPr>
        <w:pStyle w:val="BodyText"/>
      </w:pPr>
      <w:r>
        <w:t xml:space="preserve">Ethical conduct is a critical component of this Peer Review Report. The Chemist has maintained the highest standards of data integrity, with no instances of fabrication, falsification, or plagiarism. The subject is known for transparency in reporting results, including negative data, which is essential for scientific progress.</w:t>
      </w:r>
    </w:p>
    <w:p>
      <w:pPr>
        <w:pStyle w:val="BodyText"/>
      </w:pPr>
      <w:r>
        <w:t xml:space="preserve">In terms of collaboration, the Chemist has been described by peers as a supportive team player who mentors junior researchers effectively. The subject frequently participates in interdisciplinary workshops in Zurich, fostering a collaborative environment that bridges gaps between chemistry, biology, and engineering.</w:t>
      </w:r>
    </w:p>
    <w:p>
      <w:pPr>
        <w:pStyle w:val="BodyText"/>
      </w:pPr>
      <w:r>
        <w:t xml:space="preserve">7. Areas for Improvement</w:t>
      </w:r>
    </w:p>
    <w:p>
      <w:pPr>
        <w:pStyle w:val="BodyText"/>
      </w:pPr>
      <w:r>
        <w:t xml:space="preserve">While the overall performance is outstanding, the review panel identified a few areas for development. The Chemist is encouraged to engage more actively in public outreach and science communication, which is increasingly valued in the Swiss scientific community. Additionally, expanding expertise in computational chemistry could enhance the subject’s ability to predict reaction outcomes and further optimize research workflows.</w:t>
      </w:r>
    </w:p>
    <w:p>
      <w:pPr>
        <w:pStyle w:val="BodyText"/>
      </w:pPr>
      <w:r>
        <w:t xml:space="preserve">8. Conclusion and Recommendation</w:t>
      </w:r>
    </w:p>
    <w:p>
      <w:pPr>
        <w:pStyle w:val="BodyText"/>
      </w:pPr>
      <w:r>
        <w:t xml:space="preserve">Based on the comprehensive evaluation of technical skills, safety compliance, research output, and ethical conduct, the Peer Review Panel concludes that the Chemist meets and exceeds the professional standards required in Zurich, Switzerland. The subject is recommended for continued employment, potential leadership roles, and eligibility for advanced research grants. This Peer Review Report serves as a testament to the Chemist’s dedication to excellence in the field of chemistry within the Swiss context.</w:t>
      </w:r>
    </w:p>
    <w:p>
      <w:pPr>
        <w:pStyle w:val="BodyText"/>
      </w:pPr>
      <w:r>
        <w:t xml:space="preserve">Dr. Hans Müller</w:t>
      </w:r>
    </w:p>
    <w:p>
      <w:pPr>
        <w:pStyle w:val="BodyText"/>
      </w:pPr>
      <w:r>
        <w:t xml:space="preserve">Lead Reviewer</w:t>
      </w:r>
      <w:r>
        <w:br/>
      </w:r>
      <w:r>
        <w:t xml:space="preserve">Swiss Society of Chemistry</w:t>
      </w:r>
    </w:p>
    <w:p>
      <w:pPr>
        <w:pStyle w:val="BodyText"/>
      </w:pPr>
      <w:r>
        <w:t xml:space="preserve">Prof. Elena Rossi</w:t>
      </w:r>
    </w:p>
    <w:p>
      <w:pPr>
        <w:pStyle w:val="BodyText"/>
      </w:pPr>
      <w:r>
        <w:t xml:space="preserve">Senior Reviewer</w:t>
      </w:r>
      <w:r>
        <w:br/>
      </w:r>
      <w:r>
        <w:t xml:space="preserve">University of Zurich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Chemist Assessment - Zurich, Switzerland</dc:title>
  <dc:creator/>
  <dc:language>en</dc:language>
  <cp:keywords/>
  <dcterms:created xsi:type="dcterms:W3CDTF">2026-10-10T12:42:38Z</dcterms:created>
  <dcterms:modified xsi:type="dcterms:W3CDTF">2026-10-10T12:42:38Z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