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 Chemist</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Professional Assessment</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expertise, and regulatory compliance of a practicing Chemist within the bustling metropolitan context of Thailand Bangkok. The primary objective of this assessment is to ensure that the highest standards of pharmaceutical care, chemical safety, and patient welfare are maintained in alignment with both local Thai regulations and international best practices. Bangkok, as a major hub for healthcare and commerce in Southeast Asia, presents unique challenges and opportunities for chemical professionals. This report details the findings regarding the Chemist's operational procedures, ethical conduct, and contribution to the local healthcare ecosystem.</w:t>
      </w:r>
    </w:p>
    <w:bookmarkEnd w:id="21"/>
    <w:bookmarkStart w:id="22" w:name="introduction-and-context"/>
    <w:p>
      <w:pPr>
        <w:pStyle w:val="Heading2"/>
      </w:pPr>
      <w:r>
        <w:t xml:space="preserve">2. Introduction and Context</w:t>
      </w:r>
    </w:p>
    <w:p>
      <w:pPr>
        <w:pStyle w:val="FirstParagraph"/>
      </w:pPr>
      <w:r>
        <w:t xml:space="preserve">The role of a Chemist in Thailand Bangkok is multifaceted, requiring not only deep scientific knowledge but also a nuanced understanding of the local regulatory environment governed by the Thai Food and Drug Administration (TFDA). The rapid growth of the healthcare sector in Bangkok necessitates rigorous oversight to ensure that pharmaceutical products are dispensed safely and effectively. This Peer Review Report focuses on a specific Chemist operating within a high-volume pharmacy setting in the city center. The review aims to validate that the Chemist's practices meet the stringent requirements expected in a modern, cosmopolitan city like Bangkok, where patient demographics are diverse and expectations for service quality are exceptionally high.</w:t>
      </w:r>
    </w:p>
    <w:bookmarkEnd w:id="22"/>
    <w:bookmarkStart w:id="23" w:name="X97aa57cd72f4f930e105d02c51d532cd46e4795"/>
    <w:p>
      <w:pPr>
        <w:pStyle w:val="Heading2"/>
      </w:pPr>
      <w:r>
        <w:t xml:space="preserve">3. Technical Competency and Pharmaceutical Knowledge</w:t>
      </w:r>
    </w:p>
    <w:p>
      <w:pPr>
        <w:pStyle w:val="FirstParagraph"/>
      </w:pPr>
      <w:r>
        <w:t xml:space="preserve">A critical component of this Peer Review Report is the assessment of the Chemist's technical proficiency. The review confirms that the Chemist possesses a robust understanding of pharmacology, medicinal chemistry, and clinical therapeutics. During the evaluation period, the Chemist demonstrated exceptional accuracy in compounding medications and verifying prescriptions. In the context of Thailand Bangkok, where counterfeit drugs can occasionally be a concern, the Chemist's ability to authenticate pharmaceutical products using advanced analytical techniques was noted as a significant strength.</w:t>
      </w:r>
    </w:p>
    <w:p>
      <w:pPr>
        <w:pStyle w:val="BodyText"/>
      </w:pPr>
      <w:r>
        <w:t xml:space="preserve">Furthermore, the Chemist exhibited a thorough knowledge of drug interactions and contraindications, which is vital for patient safety. The review observed several instances where the Chemist successfully identified potential adverse reactions in complex medication regimens, thereby preventing harm to patients. This level of vigilance is particularly important in a densely populated urban environment like Bangkok, where the volume of prescriptions processed daily is immense.</w:t>
      </w:r>
    </w:p>
    <w:bookmarkEnd w:id="23"/>
    <w:bookmarkStart w:id="24" w:name="Xc42fa79d27d655e40f24b60791566687c618f31"/>
    <w:p>
      <w:pPr>
        <w:pStyle w:val="Heading2"/>
      </w:pPr>
      <w:r>
        <w:t xml:space="preserve">4. Regulatory Compliance and Quality Assurance</w:t>
      </w:r>
    </w:p>
    <w:p>
      <w:pPr>
        <w:pStyle w:val="FirstParagraph"/>
      </w:pPr>
      <w:r>
        <w:t xml:space="preserve">Compliance with local laws is paramount for any Chemist practicing in Thailand. This Peer Review Report highlights the Chemist's strict adherence to the regulations set forth by the Thai Food and Drug Administration (TFDA). The review process included an inspection of record-keeping practices, storage conditions for temperature-sensitive medications, and the handling of controlled substances. All documentation was found to be accurate, up-to-date, and compliant with national standards.</w:t>
      </w:r>
    </w:p>
    <w:p>
      <w:pPr>
        <w:pStyle w:val="BodyText"/>
      </w:pPr>
      <w:r>
        <w:t xml:space="preserve">The Chemist's facility in Bangkok was assessed for its cleanliness, organization, and safety protocols. The review found that the workspace maintained high standards of hygiene, reducing the risk of contamination. Additionally, the Chemist demonstrated a proactive approach to quality assurance by regularly updating staff training programs to reflect the latest regulatory changes and safety guidelines. This commitment to continuous improvement ensures that the pharmacy remains a trusted resource within the Bangkok community.</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pharmaceutical practice. This Peer Review Report evaluates the Chemist's ability to interact with patients from diverse backgrounds, a common scenario in Thailand Bangkok. The Chemist was observed providing clear, concise, and empathetic counseling to patients regarding their medications. The review noted that the Chemist effectively explained dosage instructions, potential side effects, and lifestyle considerations in a manner that was easily understandable to patients with varying levels of health literacy.</w:t>
      </w:r>
    </w:p>
    <w:p>
      <w:pPr>
        <w:pStyle w:val="BodyText"/>
      </w:pPr>
      <w:r>
        <w:t xml:space="preserve">Moreover, the Chemist demonstrated cultural sensitivity and respect, which are essential qualities for healthcare providers in a multicultural city like Bangkok. The ability to communicate in both Thai and English was particularly beneficial, allowing the Chemist to serve both local residents and international visitors. This bilingual capability enhances the accessibility of pharmaceutical care and contributes to the overall positive reputation of the pharmacy within the Bangkok healthcare landscape.</w:t>
      </w:r>
    </w:p>
    <w:bookmarkEnd w:id="25"/>
    <w:bookmarkStart w:id="26" w:name="professional-ethics-and-integrity"/>
    <w:p>
      <w:pPr>
        <w:pStyle w:val="Heading2"/>
      </w:pPr>
      <w:r>
        <w:t xml:space="preserve">6. Professional Ethics and Integrity</w:t>
      </w:r>
    </w:p>
    <w:p>
      <w:pPr>
        <w:pStyle w:val="FirstParagraph"/>
      </w:pPr>
      <w:r>
        <w:t xml:space="preserve">Ethical conduct is a fundamental requirement for any Chemist. This Peer Review Report confirms that the Chemist upholds the highest standards of professional integrity. The review examined the Chemist's handling of confidential patient information, ensuring that privacy rights were strictly protected in accordance with Thai data protection laws. There were no instances of unethical behavior, such as the inappropriate promotion of medications or conflicts of interest, observed during the review period.</w:t>
      </w:r>
    </w:p>
    <w:p>
      <w:pPr>
        <w:pStyle w:val="BodyText"/>
      </w:pPr>
      <w:r>
        <w:t xml:space="preserve">The Chemist also demonstrated a strong commitment to professional development by participating in continuing education programs and staying informed about the latest advancements in pharmaceutical science. This dedication to lifelong learning is crucial for maintaining competence in a rapidly evolving field and ensures that the Chemist can provide the best possible care to patients in Thailand Bangkok.</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for this Peer Review Report, it is evident that the Chemist in question performs at an exemplary level. The Chemist's technical expertise, regulatory compliance, patient-centered approach, and ethical conduct align perfectly with the expectations for a healthcare professional in Thailand Bangkok.</w:t>
      </w:r>
    </w:p>
    <w:p>
      <w:pPr>
        <w:pStyle w:val="BodyText"/>
      </w:pPr>
      <w:r>
        <w:t xml:space="preserve">To further enhance performance, it is recommended that the Chemist continue to engage in advanced training in digital health technologies, which are increasingly being integrated into pharmaceutical practices in Bangkok. Additionally, expanding community outreach programs to educate the public about medication safety could further solidify the Chemist's role as a leader in the local healthcare community.</w:t>
      </w:r>
    </w:p>
    <w:p>
      <w:pPr>
        <w:pStyle w:val="BodyText"/>
      </w:pPr>
      <w:r>
        <w:t xml:space="preserve">In conclusion, this Peer Review Report affirms that the Chemist is a valuable asset to the healthcare system in Thailand Bangkok. The findings support the continuation of current practices while encouraging ongoing professional growth and adaptation to the dynamic healthcare environment of the city.</w:t>
      </w:r>
    </w:p>
    <w:bookmarkEnd w:id="27"/>
    <w:p>
      <w:pPr>
        <w:pStyle w:val="BodyText"/>
      </w:pPr>
      <w:r>
        <w:rPr>
          <w:bCs/>
          <w:b/>
        </w:rPr>
        <w:t xml:space="preserve">Prepared by:</w:t>
      </w:r>
    </w:p>
    <w:p>
      <w:pPr>
        <w:pStyle w:val="BodyText"/>
      </w:pPr>
      <w:r>
        <w:t xml:space="preserve">Senior Peer Review Committee</w:t>
      </w:r>
    </w:p>
    <w:p>
      <w:pPr>
        <w:pStyle w:val="BodyText"/>
      </w:pPr>
      <w:r>
        <w:t xml:space="preserve">Pharmaceutical Standards Board</w:t>
      </w:r>
    </w:p>
    <w:p>
      <w:pPr>
        <w:pStyle w:val="BodyText"/>
      </w:pPr>
      <w:r>
        <w:t xml:space="preserve">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Thailand Bangkok</dc:title>
  <dc:creator/>
  <dc:language>en</dc:language>
  <cp:keywords/>
  <dcterms:created xsi:type="dcterms:W3CDTF">2026-10-10T07:36:13Z</dcterms:created>
  <dcterms:modified xsi:type="dcterms:W3CDTF">2026-10-10T07:36:13Z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